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D2469" w14:textId="77777777" w:rsidR="00D3451E" w:rsidRDefault="00D3451E" w:rsidP="00D3451E">
      <w:pPr>
        <w:spacing w:before="60" w:after="60" w:line="360" w:lineRule="auto"/>
        <w:jc w:val="center"/>
        <w:rPr>
          <w:rFonts w:ascii="Arial" w:eastAsia="Calibri" w:hAnsi="Arial" w:cs="Arial"/>
          <w:b/>
          <w:bCs/>
          <w:color w:val="D8232A"/>
          <w:sz w:val="36"/>
          <w:szCs w:val="36"/>
        </w:rPr>
      </w:pPr>
      <w:r w:rsidRPr="00642A8D">
        <w:rPr>
          <w:rFonts w:ascii="Arial" w:eastAsia="Calibri" w:hAnsi="Arial" w:cs="Arial"/>
          <w:b/>
          <w:bCs/>
          <w:color w:val="D8232A"/>
          <w:sz w:val="36"/>
          <w:szCs w:val="36"/>
        </w:rPr>
        <w:t xml:space="preserve">ISO 22003-1:2022 Geçiş Kılavuzu ve </w:t>
      </w:r>
    </w:p>
    <w:p w14:paraId="711A99F2" w14:textId="77777777" w:rsidR="00D3451E" w:rsidRPr="00642A8D" w:rsidRDefault="00D3451E" w:rsidP="00D3451E">
      <w:pPr>
        <w:spacing w:before="60" w:after="60" w:line="360" w:lineRule="auto"/>
        <w:jc w:val="center"/>
        <w:rPr>
          <w:rFonts w:ascii="Arial" w:eastAsia="Calibri" w:hAnsi="Arial" w:cs="Arial"/>
          <w:b/>
          <w:bCs/>
          <w:color w:val="D8232A"/>
          <w:sz w:val="36"/>
          <w:szCs w:val="36"/>
        </w:rPr>
      </w:pPr>
      <w:r w:rsidRPr="00642A8D">
        <w:rPr>
          <w:rFonts w:ascii="Arial" w:eastAsia="Calibri" w:hAnsi="Arial" w:cs="Arial"/>
          <w:b/>
          <w:bCs/>
          <w:color w:val="D8232A"/>
          <w:sz w:val="36"/>
          <w:szCs w:val="36"/>
        </w:rPr>
        <w:t>Farklar Analizi</w:t>
      </w:r>
    </w:p>
    <w:p w14:paraId="5CA3AFC0" w14:textId="77777777" w:rsidR="001D7679" w:rsidRPr="0017335B" w:rsidRDefault="001D7679" w:rsidP="001D7679">
      <w:pPr>
        <w:spacing w:before="60" w:after="60" w:line="360" w:lineRule="auto"/>
        <w:jc w:val="center"/>
        <w:rPr>
          <w:rFonts w:ascii="Arial" w:eastAsia="Calibri" w:hAnsi="Arial" w:cs="Arial"/>
          <w:b/>
          <w:bCs/>
          <w:color w:val="D8232A"/>
        </w:rPr>
      </w:pPr>
      <w:r>
        <w:rPr>
          <w:rFonts w:ascii="Arial" w:eastAsia="Calibri" w:hAnsi="Arial" w:cs="Arial"/>
          <w:b/>
          <w:bCs/>
          <w:color w:val="D8232A"/>
        </w:rPr>
        <w:t>Genel Bilgilendirme</w:t>
      </w:r>
    </w:p>
    <w:p w14:paraId="0E9A48C5" w14:textId="77777777" w:rsidR="001D7679" w:rsidRPr="0017335B" w:rsidRDefault="001D7679" w:rsidP="001D7679">
      <w:pPr>
        <w:spacing w:before="60" w:after="60" w:line="360" w:lineRule="auto"/>
        <w:jc w:val="both"/>
        <w:rPr>
          <w:rFonts w:ascii="Arial" w:eastAsia="Calibri" w:hAnsi="Arial" w:cs="Arial"/>
        </w:rPr>
      </w:pPr>
      <w:r w:rsidRPr="0017335B">
        <w:rPr>
          <w:rFonts w:ascii="Arial" w:eastAsia="Calibri" w:hAnsi="Arial" w:cs="Arial"/>
        </w:rPr>
        <w:t>Gıda Güvenliği Yönetim Sistemlerinin Belgelendirmesini Sağlayan Kuruluşlar İçin Şartlar Standardı olan ISO 22003-1:2022 Standardı Haziran 2022’de yayınlanmıştır. Uluslararası Akreditasyon Forumu (IAF) ilgili standardın geçişi için gerekli olan şartları IAF MD 27:2023 dokümanında belirlemiştir</w:t>
      </w:r>
      <w:r>
        <w:rPr>
          <w:rFonts w:ascii="Arial" w:eastAsia="Calibri" w:hAnsi="Arial" w:cs="Arial"/>
        </w:rPr>
        <w:t xml:space="preserve">. </w:t>
      </w:r>
      <w:r w:rsidRPr="00600882">
        <w:rPr>
          <w:rFonts w:ascii="Arial" w:eastAsia="Calibri" w:hAnsi="Arial" w:cs="Arial"/>
        </w:rPr>
        <w:t>IAF (Uluslararası Akreditasyon Forumu) tarafından geçiş süresi 3 (üç) yıl olarak belirlenmiştir.</w:t>
      </w:r>
      <w:r>
        <w:rPr>
          <w:rFonts w:ascii="Arial" w:eastAsia="Calibri" w:hAnsi="Arial" w:cs="Arial"/>
        </w:rPr>
        <w:t xml:space="preserve"> </w:t>
      </w:r>
      <w:r w:rsidRPr="0017335B">
        <w:rPr>
          <w:rFonts w:ascii="Arial" w:eastAsia="Calibri" w:hAnsi="Arial" w:cs="Arial"/>
        </w:rPr>
        <w:t>Yayımlanan standartta özellikle denetim sürelerinin hesaplanmasında ve gıda zinciri kategorilerinde değişiklikler bulunmaktadır. </w:t>
      </w:r>
    </w:p>
    <w:p w14:paraId="4FF2FCA9" w14:textId="4C72C565" w:rsidR="00EB0F22" w:rsidRPr="0017335B" w:rsidRDefault="00EB0F22" w:rsidP="00EB0F22">
      <w:pPr>
        <w:spacing w:before="60" w:after="60" w:line="360" w:lineRule="auto"/>
        <w:jc w:val="both"/>
        <w:rPr>
          <w:rFonts w:ascii="Arial" w:eastAsia="Calibri" w:hAnsi="Arial" w:cs="Arial"/>
        </w:rPr>
      </w:pPr>
      <w:r w:rsidRPr="0017335B">
        <w:rPr>
          <w:rFonts w:ascii="Arial" w:eastAsia="Calibri" w:hAnsi="Arial" w:cs="Arial"/>
        </w:rPr>
        <w:t xml:space="preserve">Bu kapsamda, </w:t>
      </w:r>
      <w:r>
        <w:rPr>
          <w:rFonts w:ascii="Arial" w:eastAsia="Calibri" w:hAnsi="Arial" w:cs="Arial"/>
        </w:rPr>
        <w:t>USS</w:t>
      </w:r>
      <w:r w:rsidRPr="0017335B">
        <w:rPr>
          <w:rFonts w:ascii="Arial" w:eastAsia="Calibri" w:hAnsi="Arial" w:cs="Arial"/>
        </w:rPr>
        <w:t xml:space="preserve"> Belgelendirme olarak ISO/IEC 22003-1:2022 standardının gerekliliklerini kuruluşumuz tarafından yayınlanan Fark Analizi ve Geçiş K</w:t>
      </w:r>
      <w:r>
        <w:rPr>
          <w:rFonts w:ascii="Arial" w:eastAsia="Calibri" w:hAnsi="Arial" w:cs="Arial"/>
        </w:rPr>
        <w:t>ı</w:t>
      </w:r>
      <w:r w:rsidRPr="0017335B">
        <w:rPr>
          <w:rFonts w:ascii="Arial" w:eastAsia="Calibri" w:hAnsi="Arial" w:cs="Arial"/>
        </w:rPr>
        <w:t>lavuzunda ISO 22000 Gıda Güvenliği Yönetim Sistemi konusunda belgelendirilen tüm müşterilerimize ve diğer ilgili taraflara duyururuz. Değişikliklerin detayları hakkında Fark Analizi ve Geçiş K</w:t>
      </w:r>
      <w:r>
        <w:rPr>
          <w:rFonts w:ascii="Arial" w:eastAsia="Calibri" w:hAnsi="Arial" w:cs="Arial"/>
        </w:rPr>
        <w:t>ı</w:t>
      </w:r>
      <w:r w:rsidRPr="0017335B">
        <w:rPr>
          <w:rFonts w:ascii="Arial" w:eastAsia="Calibri" w:hAnsi="Arial" w:cs="Arial"/>
        </w:rPr>
        <w:t>lavuzumuzu inceleyebilirsiniz veya bilgilendirme için iletişime geçebiliriz.</w:t>
      </w:r>
    </w:p>
    <w:p w14:paraId="718AD3A0" w14:textId="77777777" w:rsidR="00C47436" w:rsidRDefault="00EB0F22" w:rsidP="00EB0F22">
      <w:pPr>
        <w:rPr>
          <w:rFonts w:ascii="Arial" w:eastAsia="Calibri" w:hAnsi="Arial" w:cs="Arial"/>
          <w:bCs/>
        </w:rPr>
      </w:pP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p>
    <w:p w14:paraId="017882B0" w14:textId="77777777" w:rsidR="00C47436" w:rsidRDefault="00C47436" w:rsidP="00C47436">
      <w:pPr>
        <w:ind w:firstLine="708"/>
        <w:rPr>
          <w:rFonts w:ascii="Arial" w:eastAsia="Calibri" w:hAnsi="Arial" w:cs="Arial"/>
          <w:bCs/>
        </w:rPr>
      </w:pPr>
    </w:p>
    <w:p w14:paraId="61CCF7C9" w14:textId="77777777" w:rsidR="00C47436" w:rsidRDefault="00C47436" w:rsidP="00C47436">
      <w:pPr>
        <w:ind w:left="3540" w:firstLine="708"/>
        <w:rPr>
          <w:rFonts w:ascii="Arial" w:eastAsia="Calibri" w:hAnsi="Arial" w:cs="Arial"/>
          <w:bCs/>
        </w:rPr>
      </w:pPr>
    </w:p>
    <w:p w14:paraId="0C804C6B" w14:textId="77777777" w:rsidR="00C47436" w:rsidRDefault="00C47436" w:rsidP="00C47436">
      <w:pPr>
        <w:ind w:left="6372" w:firstLine="708"/>
        <w:rPr>
          <w:rFonts w:ascii="Arial" w:eastAsia="Calibri" w:hAnsi="Arial" w:cs="Arial"/>
          <w:bCs/>
        </w:rPr>
      </w:pPr>
    </w:p>
    <w:p w14:paraId="764434C0" w14:textId="77777777" w:rsidR="00C47436" w:rsidRDefault="00C47436" w:rsidP="00C47436">
      <w:pPr>
        <w:ind w:left="6372" w:firstLine="708"/>
        <w:rPr>
          <w:rFonts w:ascii="Arial" w:eastAsia="Calibri" w:hAnsi="Arial" w:cs="Arial"/>
          <w:bCs/>
        </w:rPr>
      </w:pPr>
    </w:p>
    <w:p w14:paraId="2C7EBEFB" w14:textId="77777777" w:rsidR="00C47436" w:rsidRDefault="00C47436" w:rsidP="00C47436">
      <w:pPr>
        <w:ind w:left="6372" w:firstLine="708"/>
        <w:rPr>
          <w:rFonts w:ascii="Arial" w:eastAsia="Calibri" w:hAnsi="Arial" w:cs="Arial"/>
          <w:bCs/>
        </w:rPr>
      </w:pPr>
    </w:p>
    <w:p w14:paraId="3BCDD843" w14:textId="77777777" w:rsidR="00C47436" w:rsidRDefault="00C47436" w:rsidP="00C47436">
      <w:pPr>
        <w:ind w:left="6372" w:firstLine="708"/>
        <w:rPr>
          <w:rFonts w:ascii="Arial" w:eastAsia="Calibri" w:hAnsi="Arial" w:cs="Arial"/>
          <w:bCs/>
        </w:rPr>
      </w:pPr>
    </w:p>
    <w:p w14:paraId="6A0EA804" w14:textId="77777777" w:rsidR="00C47436" w:rsidRDefault="00C47436" w:rsidP="00C47436">
      <w:pPr>
        <w:ind w:left="6372" w:firstLine="708"/>
        <w:rPr>
          <w:rFonts w:ascii="Arial" w:eastAsia="Calibri" w:hAnsi="Arial" w:cs="Arial"/>
          <w:bCs/>
        </w:rPr>
      </w:pPr>
    </w:p>
    <w:p w14:paraId="5F03CD7E" w14:textId="77777777" w:rsidR="00C47436" w:rsidRDefault="00C47436" w:rsidP="00C47436">
      <w:pPr>
        <w:ind w:left="6372" w:firstLine="708"/>
        <w:rPr>
          <w:rFonts w:ascii="Arial" w:eastAsia="Calibri" w:hAnsi="Arial" w:cs="Arial"/>
          <w:bCs/>
        </w:rPr>
      </w:pPr>
    </w:p>
    <w:p w14:paraId="08BF05D2" w14:textId="77777777" w:rsidR="00C47436" w:rsidRDefault="00C47436" w:rsidP="00C47436">
      <w:pPr>
        <w:ind w:left="6372" w:firstLine="708"/>
        <w:rPr>
          <w:rFonts w:ascii="Arial" w:eastAsia="Calibri" w:hAnsi="Arial" w:cs="Arial"/>
          <w:bCs/>
        </w:rPr>
      </w:pPr>
    </w:p>
    <w:p w14:paraId="281E5E8F" w14:textId="77777777" w:rsidR="00C47436" w:rsidRDefault="00C47436" w:rsidP="00C47436">
      <w:pPr>
        <w:ind w:left="6372" w:firstLine="708"/>
        <w:rPr>
          <w:rFonts w:ascii="Arial" w:eastAsia="Calibri" w:hAnsi="Arial" w:cs="Arial"/>
          <w:bCs/>
        </w:rPr>
      </w:pPr>
    </w:p>
    <w:p w14:paraId="16DD38CC" w14:textId="77777777" w:rsidR="00C47436" w:rsidRDefault="00C47436" w:rsidP="00C47436">
      <w:pPr>
        <w:ind w:left="6372" w:firstLine="708"/>
        <w:rPr>
          <w:rFonts w:ascii="Arial" w:eastAsia="Calibri" w:hAnsi="Arial" w:cs="Arial"/>
          <w:bCs/>
        </w:rPr>
      </w:pPr>
    </w:p>
    <w:p w14:paraId="732280AC" w14:textId="77777777" w:rsidR="00C47436" w:rsidRDefault="00C47436" w:rsidP="00C47436">
      <w:pPr>
        <w:ind w:left="6372" w:firstLine="708"/>
        <w:rPr>
          <w:rFonts w:ascii="Arial" w:eastAsia="Calibri" w:hAnsi="Arial" w:cs="Arial"/>
          <w:bCs/>
        </w:rPr>
      </w:pPr>
    </w:p>
    <w:p w14:paraId="159F9D7D" w14:textId="77777777" w:rsidR="00C47436" w:rsidRDefault="00C47436" w:rsidP="00C47436">
      <w:pPr>
        <w:ind w:left="6372" w:firstLine="708"/>
        <w:rPr>
          <w:rFonts w:ascii="Arial" w:eastAsia="Calibri" w:hAnsi="Arial" w:cs="Arial"/>
          <w:bCs/>
        </w:rPr>
      </w:pPr>
    </w:p>
    <w:p w14:paraId="1306BE34" w14:textId="77777777" w:rsidR="00C47436" w:rsidRDefault="00C47436" w:rsidP="00C47436">
      <w:pPr>
        <w:ind w:left="6372" w:firstLine="708"/>
        <w:rPr>
          <w:rFonts w:ascii="Arial" w:eastAsia="Calibri" w:hAnsi="Arial" w:cs="Arial"/>
          <w:bCs/>
        </w:rPr>
      </w:pPr>
    </w:p>
    <w:p w14:paraId="27E3468E" w14:textId="77777777" w:rsidR="00C47436" w:rsidRDefault="00C47436" w:rsidP="00C47436">
      <w:pPr>
        <w:ind w:left="6372" w:firstLine="708"/>
        <w:rPr>
          <w:rFonts w:ascii="Arial" w:eastAsia="Calibri" w:hAnsi="Arial" w:cs="Arial"/>
          <w:bCs/>
        </w:rPr>
      </w:pPr>
    </w:p>
    <w:p w14:paraId="5CFC409B" w14:textId="77777777" w:rsidR="00C47436" w:rsidRDefault="00C47436" w:rsidP="00C47436">
      <w:pPr>
        <w:ind w:left="6372" w:firstLine="708"/>
        <w:rPr>
          <w:rFonts w:ascii="Arial" w:eastAsia="Calibri" w:hAnsi="Arial" w:cs="Arial"/>
          <w:bCs/>
        </w:rPr>
      </w:pPr>
    </w:p>
    <w:p w14:paraId="07BFB1AF" w14:textId="55168BC1" w:rsidR="00EB0F22" w:rsidRPr="0017335B" w:rsidRDefault="00EB0F22" w:rsidP="00C47436">
      <w:pPr>
        <w:ind w:left="6372" w:firstLine="708"/>
        <w:rPr>
          <w:rFonts w:ascii="Arial" w:eastAsia="Calibri" w:hAnsi="Arial" w:cs="Arial"/>
          <w:bCs/>
        </w:rPr>
      </w:pPr>
      <w:r>
        <w:rPr>
          <w:rFonts w:ascii="Arial" w:eastAsia="Calibri" w:hAnsi="Arial" w:cs="Arial"/>
          <w:bCs/>
        </w:rPr>
        <w:t>Esra İper</w:t>
      </w:r>
      <w:r w:rsidRPr="0017335B">
        <w:rPr>
          <w:rFonts w:ascii="Arial" w:eastAsia="Calibri" w:hAnsi="Arial" w:cs="Arial"/>
          <w:bCs/>
        </w:rPr>
        <w:t xml:space="preserve">      </w:t>
      </w:r>
    </w:p>
    <w:p w14:paraId="601044FD" w14:textId="77777777" w:rsidR="00EB0F22" w:rsidRDefault="00EB0F22" w:rsidP="00EB0F22">
      <w:pPr>
        <w:rPr>
          <w:rFonts w:ascii="Arial" w:eastAsia="Calibri" w:hAnsi="Arial" w:cs="Arial"/>
          <w:bCs/>
        </w:rPr>
      </w:pPr>
      <w:r w:rsidRPr="0017335B">
        <w:rPr>
          <w:rFonts w:ascii="Arial" w:eastAsia="Calibri" w:hAnsi="Arial" w:cs="Arial"/>
          <w:bCs/>
        </w:rPr>
        <w:t xml:space="preserve">                                                                                                  Yönetim Temsilcisi</w:t>
      </w:r>
    </w:p>
    <w:p w14:paraId="40711A3B" w14:textId="77777777" w:rsidR="00C47436" w:rsidRDefault="00C47436" w:rsidP="00EB0F22">
      <w:pPr>
        <w:jc w:val="center"/>
        <w:rPr>
          <w:rFonts w:ascii="Arial" w:eastAsia="Calibri" w:hAnsi="Arial" w:cs="Arial"/>
          <w:b/>
          <w:color w:val="D8232A"/>
        </w:rPr>
      </w:pPr>
    </w:p>
    <w:p w14:paraId="27DF55E2" w14:textId="77777777" w:rsidR="00C47436" w:rsidRDefault="00C47436" w:rsidP="00EB0F22">
      <w:pPr>
        <w:jc w:val="center"/>
        <w:rPr>
          <w:rFonts w:ascii="Arial" w:eastAsia="Calibri" w:hAnsi="Arial" w:cs="Arial"/>
          <w:b/>
          <w:color w:val="D8232A"/>
        </w:rPr>
      </w:pPr>
    </w:p>
    <w:p w14:paraId="0038633C" w14:textId="77777777" w:rsidR="00C47436" w:rsidRDefault="00C47436" w:rsidP="00EB0F22">
      <w:pPr>
        <w:jc w:val="center"/>
        <w:rPr>
          <w:rFonts w:ascii="Arial" w:eastAsia="Calibri" w:hAnsi="Arial" w:cs="Arial"/>
          <w:b/>
          <w:color w:val="D8232A"/>
        </w:rPr>
      </w:pPr>
    </w:p>
    <w:p w14:paraId="53A42239" w14:textId="77777777" w:rsidR="00C47436" w:rsidRDefault="00C47436" w:rsidP="00EB0F22">
      <w:pPr>
        <w:jc w:val="center"/>
        <w:rPr>
          <w:rFonts w:ascii="Arial" w:eastAsia="Calibri" w:hAnsi="Arial" w:cs="Arial"/>
          <w:b/>
          <w:color w:val="D8232A"/>
        </w:rPr>
      </w:pPr>
    </w:p>
    <w:p w14:paraId="592C72C0" w14:textId="77777777" w:rsidR="00C47436" w:rsidRDefault="00C47436" w:rsidP="00EB0F22">
      <w:pPr>
        <w:jc w:val="center"/>
        <w:rPr>
          <w:rFonts w:ascii="Arial" w:eastAsia="Calibri" w:hAnsi="Arial" w:cs="Arial"/>
          <w:b/>
          <w:color w:val="D8232A"/>
        </w:rPr>
      </w:pPr>
    </w:p>
    <w:p w14:paraId="08C65936" w14:textId="77777777" w:rsidR="00C47436" w:rsidRDefault="00C47436" w:rsidP="00EB0F22">
      <w:pPr>
        <w:jc w:val="center"/>
        <w:rPr>
          <w:rFonts w:ascii="Arial" w:eastAsia="Calibri" w:hAnsi="Arial" w:cs="Arial"/>
          <w:b/>
          <w:color w:val="D8232A"/>
        </w:rPr>
      </w:pPr>
    </w:p>
    <w:p w14:paraId="446750EA" w14:textId="77777777" w:rsidR="00C47436" w:rsidRDefault="00C47436" w:rsidP="00EB0F22">
      <w:pPr>
        <w:jc w:val="center"/>
        <w:rPr>
          <w:rFonts w:ascii="Arial" w:eastAsia="Calibri" w:hAnsi="Arial" w:cs="Arial"/>
          <w:b/>
          <w:color w:val="D8232A"/>
        </w:rPr>
      </w:pPr>
    </w:p>
    <w:p w14:paraId="427F5404" w14:textId="77777777" w:rsidR="00C47436" w:rsidRDefault="00C47436" w:rsidP="00EB0F22">
      <w:pPr>
        <w:jc w:val="center"/>
        <w:rPr>
          <w:rFonts w:ascii="Arial" w:eastAsia="Calibri" w:hAnsi="Arial" w:cs="Arial"/>
          <w:b/>
          <w:color w:val="D8232A"/>
        </w:rPr>
      </w:pPr>
    </w:p>
    <w:p w14:paraId="4E71C7CB" w14:textId="77777777" w:rsidR="00C47436" w:rsidRDefault="00C47436" w:rsidP="00EB0F22">
      <w:pPr>
        <w:jc w:val="center"/>
        <w:rPr>
          <w:rFonts w:ascii="Arial" w:eastAsia="Calibri" w:hAnsi="Arial" w:cs="Arial"/>
          <w:b/>
          <w:color w:val="D8232A"/>
        </w:rPr>
      </w:pPr>
    </w:p>
    <w:p w14:paraId="50E6D6CB" w14:textId="77777777" w:rsidR="00C47436" w:rsidRDefault="00C47436" w:rsidP="00EB0F22">
      <w:pPr>
        <w:jc w:val="center"/>
        <w:rPr>
          <w:rFonts w:ascii="Arial" w:eastAsia="Calibri" w:hAnsi="Arial" w:cs="Arial"/>
          <w:b/>
          <w:color w:val="D8232A"/>
        </w:rPr>
      </w:pPr>
    </w:p>
    <w:p w14:paraId="0215FA81" w14:textId="77777777" w:rsidR="00C47436" w:rsidRDefault="00C47436" w:rsidP="00EB0F22">
      <w:pPr>
        <w:jc w:val="center"/>
        <w:rPr>
          <w:rFonts w:ascii="Arial" w:eastAsia="Calibri" w:hAnsi="Arial" w:cs="Arial"/>
          <w:b/>
          <w:color w:val="D8232A"/>
        </w:rPr>
      </w:pPr>
    </w:p>
    <w:p w14:paraId="188C7B1F" w14:textId="77777777" w:rsidR="00C47436" w:rsidRDefault="00C47436" w:rsidP="00EB0F22">
      <w:pPr>
        <w:jc w:val="center"/>
        <w:rPr>
          <w:rFonts w:ascii="Arial" w:eastAsia="Calibri" w:hAnsi="Arial" w:cs="Arial"/>
          <w:b/>
          <w:color w:val="D8232A"/>
        </w:rPr>
      </w:pPr>
    </w:p>
    <w:p w14:paraId="75374939" w14:textId="77777777" w:rsidR="00C47436" w:rsidRDefault="00C47436" w:rsidP="00EB0F22">
      <w:pPr>
        <w:jc w:val="center"/>
        <w:rPr>
          <w:rFonts w:ascii="Arial" w:eastAsia="Calibri" w:hAnsi="Arial" w:cs="Arial"/>
          <w:b/>
          <w:color w:val="D8232A"/>
        </w:rPr>
      </w:pPr>
    </w:p>
    <w:p w14:paraId="73E079FE" w14:textId="77777777" w:rsidR="00C47436" w:rsidRDefault="00C47436" w:rsidP="00EB0F22">
      <w:pPr>
        <w:jc w:val="center"/>
        <w:rPr>
          <w:rFonts w:ascii="Arial" w:eastAsia="Calibri" w:hAnsi="Arial" w:cs="Arial"/>
          <w:b/>
          <w:color w:val="D8232A"/>
        </w:rPr>
      </w:pPr>
    </w:p>
    <w:p w14:paraId="2F52FCA9" w14:textId="650109C3" w:rsidR="00EB0F22" w:rsidRDefault="00EB0F22" w:rsidP="00EB0F22">
      <w:pPr>
        <w:jc w:val="center"/>
        <w:rPr>
          <w:rFonts w:ascii="Arial" w:eastAsia="Calibri" w:hAnsi="Arial" w:cs="Arial"/>
          <w:b/>
          <w:color w:val="D8232A"/>
        </w:rPr>
      </w:pPr>
      <w:r w:rsidRPr="007A0F3D">
        <w:rPr>
          <w:rFonts w:ascii="Arial" w:eastAsia="Calibri" w:hAnsi="Arial" w:cs="Arial"/>
          <w:b/>
          <w:color w:val="D8232A"/>
        </w:rPr>
        <w:t>Geçiş Süreci Zaman Çizelgesi</w:t>
      </w:r>
    </w:p>
    <w:p w14:paraId="1DB3B796" w14:textId="77777777" w:rsidR="00EB0F22" w:rsidRDefault="00EB0F22" w:rsidP="00EB0F22">
      <w:pPr>
        <w:jc w:val="center"/>
        <w:rPr>
          <w:rFonts w:ascii="Arial" w:eastAsia="Calibri" w:hAnsi="Arial" w:cs="Arial"/>
          <w:b/>
          <w:color w:val="D8232A"/>
        </w:rPr>
      </w:pPr>
      <w:r>
        <w:rPr>
          <w:rFonts w:ascii="Arial" w:eastAsia="Calibri" w:hAnsi="Arial" w:cs="Arial"/>
          <w:b/>
          <w:color w:val="D8232A"/>
        </w:rPr>
        <w:t>(IAF MD 27’ ye göre)</w:t>
      </w:r>
    </w:p>
    <w:p w14:paraId="1296C751" w14:textId="77777777" w:rsidR="00EB0F22" w:rsidRPr="007A0F3D" w:rsidRDefault="00EB0F22" w:rsidP="00EB0F22">
      <w:pPr>
        <w:jc w:val="center"/>
        <w:rPr>
          <w:rFonts w:ascii="Arial" w:eastAsia="Calibri" w:hAnsi="Arial" w:cs="Arial"/>
          <w:b/>
          <w:color w:val="D8232A"/>
        </w:rPr>
      </w:pPr>
    </w:p>
    <w:tbl>
      <w:tblPr>
        <w:tblStyle w:val="TabloKlavuzu"/>
        <w:tblW w:w="0" w:type="auto"/>
        <w:tblLook w:val="04A0" w:firstRow="1" w:lastRow="0" w:firstColumn="1" w:lastColumn="0" w:noHBand="0" w:noVBand="1"/>
      </w:tblPr>
      <w:tblGrid>
        <w:gridCol w:w="4531"/>
        <w:gridCol w:w="4531"/>
      </w:tblGrid>
      <w:tr w:rsidR="00EB0F22" w:rsidRPr="00EA6CBB" w14:paraId="074BD551" w14:textId="77777777" w:rsidTr="006A09B5">
        <w:trPr>
          <w:trHeight w:val="433"/>
        </w:trPr>
        <w:tc>
          <w:tcPr>
            <w:tcW w:w="9062" w:type="dxa"/>
            <w:gridSpan w:val="2"/>
            <w:shd w:val="clear" w:color="auto" w:fill="D8232A"/>
            <w:vAlign w:val="center"/>
          </w:tcPr>
          <w:p w14:paraId="3D692F64" w14:textId="77777777" w:rsidR="00EB0F22" w:rsidRPr="00EA6CBB" w:rsidRDefault="00EB0F22" w:rsidP="006A09B5">
            <w:pPr>
              <w:jc w:val="center"/>
              <w:rPr>
                <w:rFonts w:ascii="Arial" w:eastAsia="Calibri" w:hAnsi="Arial" w:cs="Arial"/>
                <w:b/>
                <w:color w:val="FFFFFF" w:themeColor="background1"/>
                <w:sz w:val="18"/>
                <w:szCs w:val="18"/>
              </w:rPr>
            </w:pPr>
            <w:r w:rsidRPr="00EA6CBB">
              <w:rPr>
                <w:rFonts w:ascii="Arial" w:eastAsia="Calibri" w:hAnsi="Arial" w:cs="Arial"/>
                <w:b/>
                <w:color w:val="FFFFFF" w:themeColor="background1"/>
                <w:sz w:val="18"/>
                <w:szCs w:val="18"/>
              </w:rPr>
              <w:t>Akreditasyon Kurumu Geçiş Süreci</w:t>
            </w:r>
          </w:p>
        </w:tc>
      </w:tr>
      <w:tr w:rsidR="00EB0F22" w:rsidRPr="00EA6CBB" w14:paraId="11445BB6" w14:textId="77777777" w:rsidTr="006A09B5">
        <w:trPr>
          <w:trHeight w:val="433"/>
        </w:trPr>
        <w:tc>
          <w:tcPr>
            <w:tcW w:w="4531" w:type="dxa"/>
            <w:shd w:val="clear" w:color="auto" w:fill="D8232A"/>
            <w:vAlign w:val="center"/>
          </w:tcPr>
          <w:p w14:paraId="03432A91" w14:textId="77777777" w:rsidR="00EB0F22" w:rsidRPr="00EA6CBB" w:rsidRDefault="00EB0F22" w:rsidP="006A09B5">
            <w:pPr>
              <w:rPr>
                <w:rFonts w:ascii="Arial" w:eastAsia="Calibri" w:hAnsi="Arial" w:cs="Arial"/>
                <w:b/>
                <w:color w:val="FFFFFF" w:themeColor="background1"/>
                <w:sz w:val="18"/>
                <w:szCs w:val="18"/>
              </w:rPr>
            </w:pPr>
            <w:r w:rsidRPr="00EA6CBB">
              <w:rPr>
                <w:rFonts w:ascii="Arial" w:eastAsia="Calibri" w:hAnsi="Arial" w:cs="Arial"/>
                <w:b/>
                <w:color w:val="FFFFFF" w:themeColor="background1"/>
                <w:sz w:val="18"/>
                <w:szCs w:val="18"/>
              </w:rPr>
              <w:t>Faaliyet</w:t>
            </w:r>
          </w:p>
        </w:tc>
        <w:tc>
          <w:tcPr>
            <w:tcW w:w="4531" w:type="dxa"/>
            <w:shd w:val="clear" w:color="auto" w:fill="D8232A"/>
            <w:vAlign w:val="center"/>
          </w:tcPr>
          <w:p w14:paraId="42C4C19C" w14:textId="77777777" w:rsidR="00EB0F22" w:rsidRPr="00EA6CBB" w:rsidRDefault="00EB0F22" w:rsidP="006A09B5">
            <w:pPr>
              <w:rPr>
                <w:rFonts w:ascii="Arial" w:eastAsia="Calibri" w:hAnsi="Arial" w:cs="Arial"/>
                <w:b/>
                <w:color w:val="FFFFFF" w:themeColor="background1"/>
                <w:sz w:val="18"/>
                <w:szCs w:val="18"/>
              </w:rPr>
            </w:pPr>
            <w:r w:rsidRPr="00EA6CBB">
              <w:rPr>
                <w:rFonts w:ascii="Arial" w:eastAsia="Calibri" w:hAnsi="Arial" w:cs="Arial"/>
                <w:b/>
                <w:color w:val="FFFFFF" w:themeColor="background1"/>
                <w:sz w:val="18"/>
                <w:szCs w:val="18"/>
              </w:rPr>
              <w:t>Bitiş Tarihi</w:t>
            </w:r>
          </w:p>
        </w:tc>
      </w:tr>
      <w:tr w:rsidR="00EB0F22" w:rsidRPr="00EA6CBB" w14:paraId="4CFCD0F2" w14:textId="77777777" w:rsidTr="006A09B5">
        <w:tc>
          <w:tcPr>
            <w:tcW w:w="4531" w:type="dxa"/>
            <w:vAlign w:val="center"/>
          </w:tcPr>
          <w:p w14:paraId="067F1E07"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Akreditasyon Kurumu’nun ISO 22003-1:2022'ye göre değerlendirmeye hazır olması</w:t>
            </w:r>
          </w:p>
        </w:tc>
        <w:tc>
          <w:tcPr>
            <w:tcW w:w="4531" w:type="dxa"/>
            <w:vAlign w:val="center"/>
          </w:tcPr>
          <w:p w14:paraId="55AF9BE7"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 xml:space="preserve">Dokümanın yayınlandığı aydan itibaren 18 </w:t>
            </w:r>
            <w:proofErr w:type="gramStart"/>
            <w:r w:rsidRPr="00EA6CBB">
              <w:rPr>
                <w:rFonts w:ascii="Arial" w:eastAsia="Calibri" w:hAnsi="Arial" w:cs="Arial"/>
                <w:bCs/>
                <w:sz w:val="18"/>
                <w:szCs w:val="18"/>
              </w:rPr>
              <w:t>ay -</w:t>
            </w:r>
            <w:proofErr w:type="gramEnd"/>
            <w:r w:rsidRPr="00EA6CBB">
              <w:rPr>
                <w:rFonts w:ascii="Arial" w:eastAsia="Calibri" w:hAnsi="Arial" w:cs="Arial"/>
                <w:bCs/>
                <w:sz w:val="18"/>
                <w:szCs w:val="18"/>
              </w:rPr>
              <w:t xml:space="preserve"> 31 Aralık 2023</w:t>
            </w:r>
          </w:p>
        </w:tc>
      </w:tr>
      <w:tr w:rsidR="00EB0F22" w:rsidRPr="00EA6CBB" w14:paraId="7CD548F6" w14:textId="77777777" w:rsidTr="006A09B5">
        <w:tc>
          <w:tcPr>
            <w:tcW w:w="4531" w:type="dxa"/>
            <w:vAlign w:val="center"/>
          </w:tcPr>
          <w:p w14:paraId="19E8C090"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Akreditasyon Kurumu, en geç tüm ilk akreditasyon değerlendirmeleri için ISO 22003-1: 2022'yi kullanacaktır.</w:t>
            </w:r>
          </w:p>
        </w:tc>
        <w:tc>
          <w:tcPr>
            <w:tcW w:w="4531" w:type="dxa"/>
            <w:vAlign w:val="center"/>
          </w:tcPr>
          <w:p w14:paraId="11301654"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 xml:space="preserve">Dokümanın yayınlandığı aydan itibaren 24 </w:t>
            </w:r>
            <w:proofErr w:type="gramStart"/>
            <w:r w:rsidRPr="00EA6CBB">
              <w:rPr>
                <w:rFonts w:ascii="Arial" w:eastAsia="Calibri" w:hAnsi="Arial" w:cs="Arial"/>
                <w:bCs/>
                <w:sz w:val="18"/>
                <w:szCs w:val="18"/>
              </w:rPr>
              <w:t>ay -</w:t>
            </w:r>
            <w:proofErr w:type="gramEnd"/>
            <w:r w:rsidRPr="00EA6CBB">
              <w:rPr>
                <w:rFonts w:ascii="Arial" w:eastAsia="Calibri" w:hAnsi="Arial" w:cs="Arial"/>
                <w:bCs/>
                <w:sz w:val="18"/>
                <w:szCs w:val="18"/>
              </w:rPr>
              <w:t xml:space="preserve"> 30 Haziran 2024.</w:t>
            </w:r>
          </w:p>
        </w:tc>
      </w:tr>
      <w:tr w:rsidR="00EB0F22" w:rsidRPr="00EA6CBB" w14:paraId="4FD30611" w14:textId="77777777" w:rsidTr="006A09B5">
        <w:tc>
          <w:tcPr>
            <w:tcW w:w="4531" w:type="dxa"/>
            <w:vAlign w:val="center"/>
          </w:tcPr>
          <w:p w14:paraId="1D5D0B44"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 xml:space="preserve">Tüm UDK’ </w:t>
            </w:r>
            <w:proofErr w:type="spellStart"/>
            <w:r w:rsidRPr="00EA6CBB">
              <w:rPr>
                <w:rFonts w:ascii="Arial" w:eastAsia="Calibri" w:hAnsi="Arial" w:cs="Arial"/>
                <w:bCs/>
                <w:sz w:val="18"/>
                <w:szCs w:val="18"/>
              </w:rPr>
              <w:t>ların</w:t>
            </w:r>
            <w:proofErr w:type="spellEnd"/>
            <w:r w:rsidRPr="00EA6CBB">
              <w:rPr>
                <w:rFonts w:ascii="Arial" w:eastAsia="Calibri" w:hAnsi="Arial" w:cs="Arial"/>
                <w:bCs/>
                <w:sz w:val="18"/>
                <w:szCs w:val="18"/>
              </w:rPr>
              <w:t xml:space="preserve"> Akreditasyon Kurumu geçişi tamamlanması</w:t>
            </w:r>
          </w:p>
        </w:tc>
        <w:tc>
          <w:tcPr>
            <w:tcW w:w="4531" w:type="dxa"/>
            <w:vAlign w:val="center"/>
          </w:tcPr>
          <w:p w14:paraId="1585F9F6"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 xml:space="preserve">Dokümanın yayınlandığı aydan itibaren 30 </w:t>
            </w:r>
            <w:proofErr w:type="gramStart"/>
            <w:r w:rsidRPr="00EA6CBB">
              <w:rPr>
                <w:rFonts w:ascii="Arial" w:eastAsia="Calibri" w:hAnsi="Arial" w:cs="Arial"/>
                <w:bCs/>
                <w:sz w:val="18"/>
                <w:szCs w:val="18"/>
              </w:rPr>
              <w:t>ay -</w:t>
            </w:r>
            <w:proofErr w:type="gramEnd"/>
            <w:r w:rsidRPr="00EA6CBB">
              <w:rPr>
                <w:rFonts w:ascii="Arial" w:eastAsia="Calibri" w:hAnsi="Arial" w:cs="Arial"/>
                <w:bCs/>
                <w:sz w:val="18"/>
                <w:szCs w:val="18"/>
              </w:rPr>
              <w:t xml:space="preserve"> 31 Aralık 2024.</w:t>
            </w:r>
          </w:p>
        </w:tc>
      </w:tr>
    </w:tbl>
    <w:p w14:paraId="6D9CA0C0" w14:textId="77777777" w:rsidR="00EB0F22" w:rsidRDefault="00EB0F22" w:rsidP="00EB0F22">
      <w:pPr>
        <w:rPr>
          <w:rFonts w:ascii="Arial" w:eastAsia="Calibri" w:hAnsi="Arial" w:cs="Arial"/>
          <w:bCs/>
        </w:rPr>
      </w:pPr>
    </w:p>
    <w:tbl>
      <w:tblPr>
        <w:tblStyle w:val="TabloKlavuzu"/>
        <w:tblW w:w="0" w:type="auto"/>
        <w:tblLook w:val="04A0" w:firstRow="1" w:lastRow="0" w:firstColumn="1" w:lastColumn="0" w:noHBand="0" w:noVBand="1"/>
      </w:tblPr>
      <w:tblGrid>
        <w:gridCol w:w="4531"/>
        <w:gridCol w:w="4531"/>
      </w:tblGrid>
      <w:tr w:rsidR="00EB0F22" w:rsidRPr="00EA6CBB" w14:paraId="3CCA096D" w14:textId="77777777" w:rsidTr="006A09B5">
        <w:trPr>
          <w:trHeight w:val="433"/>
        </w:trPr>
        <w:tc>
          <w:tcPr>
            <w:tcW w:w="9062" w:type="dxa"/>
            <w:gridSpan w:val="2"/>
            <w:shd w:val="clear" w:color="auto" w:fill="D8232A"/>
            <w:vAlign w:val="center"/>
          </w:tcPr>
          <w:p w14:paraId="2CCFD924" w14:textId="77777777" w:rsidR="00EB0F22" w:rsidRPr="00EA6CBB" w:rsidRDefault="00EB0F22" w:rsidP="006A09B5">
            <w:pPr>
              <w:jc w:val="center"/>
              <w:rPr>
                <w:rFonts w:ascii="Arial" w:eastAsia="Calibri" w:hAnsi="Arial" w:cs="Arial"/>
                <w:b/>
                <w:color w:val="FFFFFF" w:themeColor="background1"/>
                <w:sz w:val="18"/>
                <w:szCs w:val="18"/>
              </w:rPr>
            </w:pPr>
            <w:r w:rsidRPr="00EA6CBB">
              <w:rPr>
                <w:rFonts w:ascii="Arial" w:eastAsia="Calibri" w:hAnsi="Arial" w:cs="Arial"/>
                <w:b/>
                <w:color w:val="FFFFFF" w:themeColor="background1"/>
                <w:sz w:val="18"/>
                <w:szCs w:val="18"/>
              </w:rPr>
              <w:t>Uygunluk Değerlendirme Kuruluşu Geçiş Süreci</w:t>
            </w:r>
          </w:p>
        </w:tc>
      </w:tr>
      <w:tr w:rsidR="00EB0F22" w:rsidRPr="00EA6CBB" w14:paraId="06A45ACE" w14:textId="77777777" w:rsidTr="006A09B5">
        <w:trPr>
          <w:trHeight w:val="433"/>
        </w:trPr>
        <w:tc>
          <w:tcPr>
            <w:tcW w:w="4531" w:type="dxa"/>
            <w:shd w:val="clear" w:color="auto" w:fill="D8232A"/>
            <w:vAlign w:val="center"/>
          </w:tcPr>
          <w:p w14:paraId="2DD88226" w14:textId="77777777" w:rsidR="00EB0F22" w:rsidRPr="00EA6CBB" w:rsidRDefault="00EB0F22" w:rsidP="006A09B5">
            <w:pPr>
              <w:rPr>
                <w:rFonts w:ascii="Arial" w:eastAsia="Calibri" w:hAnsi="Arial" w:cs="Arial"/>
                <w:b/>
                <w:color w:val="FFFFFF" w:themeColor="background1"/>
                <w:sz w:val="18"/>
                <w:szCs w:val="18"/>
              </w:rPr>
            </w:pPr>
            <w:r w:rsidRPr="00EA6CBB">
              <w:rPr>
                <w:rFonts w:ascii="Arial" w:eastAsia="Calibri" w:hAnsi="Arial" w:cs="Arial"/>
                <w:b/>
                <w:color w:val="FFFFFF" w:themeColor="background1"/>
                <w:sz w:val="18"/>
                <w:szCs w:val="18"/>
              </w:rPr>
              <w:t>Faaliyet</w:t>
            </w:r>
          </w:p>
        </w:tc>
        <w:tc>
          <w:tcPr>
            <w:tcW w:w="4531" w:type="dxa"/>
            <w:shd w:val="clear" w:color="auto" w:fill="D8232A"/>
            <w:vAlign w:val="center"/>
          </w:tcPr>
          <w:p w14:paraId="6605C6B1" w14:textId="77777777" w:rsidR="00EB0F22" w:rsidRPr="00EA6CBB" w:rsidRDefault="00EB0F22" w:rsidP="006A09B5">
            <w:pPr>
              <w:rPr>
                <w:rFonts w:ascii="Arial" w:eastAsia="Calibri" w:hAnsi="Arial" w:cs="Arial"/>
                <w:b/>
                <w:color w:val="FFFFFF" w:themeColor="background1"/>
                <w:sz w:val="18"/>
                <w:szCs w:val="18"/>
              </w:rPr>
            </w:pPr>
            <w:r w:rsidRPr="00EA6CBB">
              <w:rPr>
                <w:rFonts w:ascii="Arial" w:eastAsia="Calibri" w:hAnsi="Arial" w:cs="Arial"/>
                <w:b/>
                <w:color w:val="FFFFFF" w:themeColor="background1"/>
                <w:sz w:val="18"/>
                <w:szCs w:val="18"/>
              </w:rPr>
              <w:t>Bitiş Tarihi</w:t>
            </w:r>
          </w:p>
        </w:tc>
      </w:tr>
      <w:tr w:rsidR="00EB0F22" w:rsidRPr="00EA6CBB" w14:paraId="3E96C373" w14:textId="77777777" w:rsidTr="006A09B5">
        <w:tc>
          <w:tcPr>
            <w:tcW w:w="4531" w:type="dxa"/>
            <w:vAlign w:val="center"/>
          </w:tcPr>
          <w:p w14:paraId="6A3C56E4"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UDK, ISO 22003-1: 2022 akreditasyonundan sonra tüm ilk</w:t>
            </w:r>
          </w:p>
          <w:p w14:paraId="27DE62AA" w14:textId="77777777" w:rsidR="00EB0F22" w:rsidRPr="00EA6CBB" w:rsidRDefault="00EB0F22" w:rsidP="006A09B5">
            <w:pPr>
              <w:rPr>
                <w:rFonts w:ascii="Arial" w:eastAsia="Calibri" w:hAnsi="Arial" w:cs="Arial"/>
                <w:bCs/>
                <w:sz w:val="18"/>
                <w:szCs w:val="18"/>
              </w:rPr>
            </w:pPr>
            <w:proofErr w:type="gramStart"/>
            <w:r w:rsidRPr="00EA6CBB">
              <w:rPr>
                <w:rFonts w:ascii="Arial" w:eastAsia="Calibri" w:hAnsi="Arial" w:cs="Arial"/>
                <w:bCs/>
                <w:sz w:val="18"/>
                <w:szCs w:val="18"/>
              </w:rPr>
              <w:t>müşteriler</w:t>
            </w:r>
            <w:proofErr w:type="gramEnd"/>
            <w:r w:rsidRPr="00EA6CBB">
              <w:rPr>
                <w:rFonts w:ascii="Arial" w:eastAsia="Calibri" w:hAnsi="Arial" w:cs="Arial"/>
                <w:bCs/>
                <w:sz w:val="18"/>
                <w:szCs w:val="18"/>
              </w:rPr>
              <w:t xml:space="preserve"> için ISO 22003-1: 2022' </w:t>
            </w:r>
            <w:proofErr w:type="spellStart"/>
            <w:r w:rsidRPr="00EA6CBB">
              <w:rPr>
                <w:rFonts w:ascii="Arial" w:eastAsia="Calibri" w:hAnsi="Arial" w:cs="Arial"/>
                <w:bCs/>
                <w:sz w:val="18"/>
                <w:szCs w:val="18"/>
              </w:rPr>
              <w:t>nin</w:t>
            </w:r>
            <w:proofErr w:type="spellEnd"/>
            <w:r w:rsidRPr="00EA6CBB">
              <w:rPr>
                <w:rFonts w:ascii="Arial" w:eastAsia="Calibri" w:hAnsi="Arial" w:cs="Arial"/>
                <w:bCs/>
                <w:sz w:val="18"/>
                <w:szCs w:val="18"/>
              </w:rPr>
              <w:t xml:space="preserve"> kullanılması</w:t>
            </w:r>
          </w:p>
        </w:tc>
        <w:tc>
          <w:tcPr>
            <w:tcW w:w="4531" w:type="dxa"/>
            <w:vAlign w:val="center"/>
          </w:tcPr>
          <w:p w14:paraId="197BD493"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Her UDK için geçiş tarihine göre belirlenecek tarih, ancak belgenin yayınlandığı aydan itibaren en geç 24 ay – 30 Haziran 2024 veya akreditasyonun geçişi, hangisi daha geçse.</w:t>
            </w:r>
          </w:p>
        </w:tc>
      </w:tr>
      <w:tr w:rsidR="00EB0F22" w:rsidRPr="00EA6CBB" w14:paraId="7CE0DA5C" w14:textId="77777777" w:rsidTr="006A09B5">
        <w:tc>
          <w:tcPr>
            <w:tcW w:w="4531" w:type="dxa"/>
            <w:vAlign w:val="center"/>
          </w:tcPr>
          <w:p w14:paraId="38D4E786"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UDK, En geç tüm müşteriler için ISO 22003-1: 2022'yi kullanmaya başlaması</w:t>
            </w:r>
          </w:p>
        </w:tc>
        <w:tc>
          <w:tcPr>
            <w:tcW w:w="4531" w:type="dxa"/>
            <w:vAlign w:val="center"/>
          </w:tcPr>
          <w:p w14:paraId="5AC2C3DD"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 xml:space="preserve">Dokümanın yayınlandığı aydan itibaren 30 </w:t>
            </w:r>
            <w:proofErr w:type="gramStart"/>
            <w:r w:rsidRPr="00EA6CBB">
              <w:rPr>
                <w:rFonts w:ascii="Arial" w:eastAsia="Calibri" w:hAnsi="Arial" w:cs="Arial"/>
                <w:bCs/>
                <w:sz w:val="18"/>
                <w:szCs w:val="18"/>
              </w:rPr>
              <w:t>ay -</w:t>
            </w:r>
            <w:proofErr w:type="gramEnd"/>
            <w:r w:rsidRPr="00EA6CBB">
              <w:rPr>
                <w:rFonts w:ascii="Arial" w:eastAsia="Calibri" w:hAnsi="Arial" w:cs="Arial"/>
                <w:bCs/>
                <w:sz w:val="18"/>
                <w:szCs w:val="18"/>
              </w:rPr>
              <w:t xml:space="preserve"> 31 Aralık 2024</w:t>
            </w:r>
          </w:p>
        </w:tc>
      </w:tr>
      <w:tr w:rsidR="00EB0F22" w:rsidRPr="00EA6CBB" w14:paraId="0E7945A5" w14:textId="77777777" w:rsidTr="006A09B5">
        <w:tc>
          <w:tcPr>
            <w:tcW w:w="4531" w:type="dxa"/>
            <w:vAlign w:val="center"/>
          </w:tcPr>
          <w:p w14:paraId="5925FCE6"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**UDK, en geç Örnekleme ve denetim süresi hesaplamaları gibi mevcut müşterilerini etkileyen tüm değişiklikleri tamamlaması</w:t>
            </w:r>
          </w:p>
        </w:tc>
        <w:tc>
          <w:tcPr>
            <w:tcW w:w="4531" w:type="dxa"/>
            <w:vAlign w:val="center"/>
          </w:tcPr>
          <w:p w14:paraId="2163D89A" w14:textId="77777777" w:rsidR="00EB0F22" w:rsidRPr="00EA6CBB" w:rsidRDefault="00EB0F22" w:rsidP="006A09B5">
            <w:pPr>
              <w:rPr>
                <w:rFonts w:ascii="Arial" w:eastAsia="Calibri" w:hAnsi="Arial" w:cs="Arial"/>
                <w:bCs/>
                <w:sz w:val="18"/>
                <w:szCs w:val="18"/>
              </w:rPr>
            </w:pPr>
            <w:r w:rsidRPr="00EA6CBB">
              <w:rPr>
                <w:rFonts w:ascii="Calibri" w:eastAsia="Calibri" w:hAnsi="Calibri" w:cs="Calibri"/>
                <w:bCs/>
                <w:sz w:val="18"/>
                <w:szCs w:val="18"/>
              </w:rPr>
              <w:t>﻿</w:t>
            </w:r>
            <w:r w:rsidRPr="00EA6CBB">
              <w:rPr>
                <w:rFonts w:ascii="Arial" w:eastAsia="Calibri" w:hAnsi="Arial" w:cs="Arial"/>
                <w:bCs/>
                <w:sz w:val="18"/>
                <w:szCs w:val="18"/>
              </w:rPr>
              <w:t xml:space="preserve">Dokümanın yayınlandığı aydan itibaren 36 </w:t>
            </w:r>
            <w:proofErr w:type="gramStart"/>
            <w:r w:rsidRPr="00EA6CBB">
              <w:rPr>
                <w:rFonts w:ascii="Arial" w:eastAsia="Calibri" w:hAnsi="Arial" w:cs="Arial"/>
                <w:bCs/>
                <w:sz w:val="18"/>
                <w:szCs w:val="18"/>
              </w:rPr>
              <w:t>ay -</w:t>
            </w:r>
            <w:proofErr w:type="gramEnd"/>
            <w:r w:rsidRPr="00EA6CBB">
              <w:rPr>
                <w:rFonts w:ascii="Arial" w:eastAsia="Calibri" w:hAnsi="Arial" w:cs="Arial"/>
                <w:bCs/>
                <w:sz w:val="18"/>
                <w:szCs w:val="18"/>
              </w:rPr>
              <w:t xml:space="preserve"> 30 Haziran 2025.</w:t>
            </w:r>
          </w:p>
        </w:tc>
      </w:tr>
    </w:tbl>
    <w:p w14:paraId="54A5049B" w14:textId="77777777" w:rsidR="006B7640" w:rsidRDefault="006B7640"/>
    <w:p w14:paraId="40915482" w14:textId="77777777" w:rsidR="00EB0F22" w:rsidRPr="00EB0F22" w:rsidRDefault="00EB0F22" w:rsidP="00EB0F22"/>
    <w:p w14:paraId="6C0C8D07" w14:textId="77777777" w:rsidR="00EB0F22" w:rsidRDefault="00EB0F22" w:rsidP="00EB0F22"/>
    <w:p w14:paraId="5F4B6897" w14:textId="77777777" w:rsidR="00341F06" w:rsidRDefault="00341F06" w:rsidP="00EB0F22"/>
    <w:p w14:paraId="52B3065C" w14:textId="77777777" w:rsidR="00341F06" w:rsidRPr="00EB0F22" w:rsidRDefault="00341F06" w:rsidP="00EB0F22"/>
    <w:p w14:paraId="4D22DA35" w14:textId="77777777" w:rsidR="00EB0F22" w:rsidRDefault="00EB0F22" w:rsidP="00EB0F22"/>
    <w:tbl>
      <w:tblPr>
        <w:tblStyle w:val="TabloKlavuzu"/>
        <w:tblW w:w="11199" w:type="dxa"/>
        <w:tblInd w:w="-998" w:type="dxa"/>
        <w:tblLook w:val="04A0" w:firstRow="1" w:lastRow="0" w:firstColumn="1" w:lastColumn="0" w:noHBand="0" w:noVBand="1"/>
      </w:tblPr>
      <w:tblGrid>
        <w:gridCol w:w="4395"/>
        <w:gridCol w:w="4962"/>
        <w:gridCol w:w="1842"/>
      </w:tblGrid>
      <w:tr w:rsidR="00EB0F22" w:rsidRPr="00680DFE" w14:paraId="6F08DBD4" w14:textId="77777777" w:rsidTr="006A09B5">
        <w:trPr>
          <w:trHeight w:val="454"/>
        </w:trPr>
        <w:tc>
          <w:tcPr>
            <w:tcW w:w="11199" w:type="dxa"/>
            <w:gridSpan w:val="3"/>
            <w:shd w:val="clear" w:color="auto" w:fill="D8232A"/>
            <w:vAlign w:val="center"/>
          </w:tcPr>
          <w:p w14:paraId="2D068AD5" w14:textId="0875505C" w:rsidR="00EB0F22" w:rsidRPr="00680DFE" w:rsidRDefault="00EB0F22" w:rsidP="006A09B5">
            <w:pPr>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 xml:space="preserve">IAF MD 27’ ye göre Belirlenen USS Belgelendirme </w:t>
            </w:r>
            <w:r w:rsidRPr="00680DFE">
              <w:rPr>
                <w:rFonts w:ascii="Arial" w:eastAsia="Calibri" w:hAnsi="Arial" w:cs="Arial"/>
                <w:b/>
                <w:color w:val="FFFFFF" w:themeColor="background1"/>
                <w:sz w:val="18"/>
                <w:szCs w:val="18"/>
              </w:rPr>
              <w:t>Geçiş Süreci</w:t>
            </w:r>
          </w:p>
        </w:tc>
      </w:tr>
      <w:tr w:rsidR="00EB0F22" w:rsidRPr="00680DFE" w14:paraId="0BAD8F1D" w14:textId="77777777" w:rsidTr="006A09B5">
        <w:trPr>
          <w:trHeight w:val="454"/>
        </w:trPr>
        <w:tc>
          <w:tcPr>
            <w:tcW w:w="4395" w:type="dxa"/>
            <w:shd w:val="clear" w:color="auto" w:fill="D8232A"/>
            <w:vAlign w:val="center"/>
          </w:tcPr>
          <w:p w14:paraId="41E634AC" w14:textId="77777777" w:rsidR="00EB0F22" w:rsidRPr="00680DFE" w:rsidRDefault="00EB0F22" w:rsidP="006A09B5">
            <w:pPr>
              <w:rPr>
                <w:rFonts w:ascii="Arial" w:eastAsia="Calibri" w:hAnsi="Arial" w:cs="Arial"/>
                <w:b/>
                <w:color w:val="FFFFFF" w:themeColor="background1"/>
                <w:sz w:val="18"/>
                <w:szCs w:val="18"/>
              </w:rPr>
            </w:pPr>
            <w:r w:rsidRPr="00680DFE">
              <w:rPr>
                <w:rFonts w:ascii="Arial" w:eastAsia="Calibri" w:hAnsi="Arial" w:cs="Arial"/>
                <w:b/>
                <w:color w:val="FFFFFF" w:themeColor="background1"/>
                <w:sz w:val="18"/>
                <w:szCs w:val="18"/>
              </w:rPr>
              <w:t>Faaliyet</w:t>
            </w:r>
          </w:p>
        </w:tc>
        <w:tc>
          <w:tcPr>
            <w:tcW w:w="4962" w:type="dxa"/>
            <w:shd w:val="clear" w:color="auto" w:fill="D8232A"/>
            <w:vAlign w:val="center"/>
          </w:tcPr>
          <w:p w14:paraId="377F909D" w14:textId="77777777" w:rsidR="00EB0F22" w:rsidRPr="00680DFE" w:rsidRDefault="00EB0F22" w:rsidP="006A09B5">
            <w:pPr>
              <w:rPr>
                <w:rFonts w:ascii="Arial" w:eastAsia="Calibri" w:hAnsi="Arial" w:cs="Arial"/>
                <w:b/>
                <w:color w:val="FFFFFF" w:themeColor="background1"/>
                <w:sz w:val="18"/>
                <w:szCs w:val="18"/>
              </w:rPr>
            </w:pPr>
            <w:r w:rsidRPr="00680DFE">
              <w:rPr>
                <w:rFonts w:ascii="Arial" w:eastAsia="Calibri" w:hAnsi="Arial" w:cs="Arial"/>
                <w:b/>
                <w:color w:val="FFFFFF" w:themeColor="background1"/>
                <w:sz w:val="18"/>
                <w:szCs w:val="18"/>
              </w:rPr>
              <w:t>Faaliyet Detayı</w:t>
            </w:r>
          </w:p>
        </w:tc>
        <w:tc>
          <w:tcPr>
            <w:tcW w:w="1842" w:type="dxa"/>
            <w:shd w:val="clear" w:color="auto" w:fill="D8232A"/>
            <w:vAlign w:val="center"/>
          </w:tcPr>
          <w:p w14:paraId="33DBA09E" w14:textId="77777777" w:rsidR="00EB0F22" w:rsidRPr="00680DFE" w:rsidRDefault="00EB0F22" w:rsidP="006A09B5">
            <w:pPr>
              <w:rPr>
                <w:rFonts w:ascii="Arial" w:eastAsia="Calibri" w:hAnsi="Arial" w:cs="Arial"/>
                <w:b/>
                <w:color w:val="FFFFFF" w:themeColor="background1"/>
                <w:sz w:val="18"/>
                <w:szCs w:val="18"/>
              </w:rPr>
            </w:pPr>
            <w:r w:rsidRPr="00680DFE">
              <w:rPr>
                <w:rFonts w:ascii="Arial" w:eastAsia="Calibri" w:hAnsi="Arial" w:cs="Arial"/>
                <w:b/>
                <w:color w:val="FFFFFF" w:themeColor="background1"/>
                <w:sz w:val="18"/>
                <w:szCs w:val="18"/>
              </w:rPr>
              <w:t>Bitiş Tarihi</w:t>
            </w:r>
          </w:p>
        </w:tc>
      </w:tr>
      <w:tr w:rsidR="00EB0F22" w:rsidRPr="00680DFE" w14:paraId="6F347DD4" w14:textId="77777777" w:rsidTr="006A09B5">
        <w:trPr>
          <w:trHeight w:val="454"/>
        </w:trPr>
        <w:tc>
          <w:tcPr>
            <w:tcW w:w="4395" w:type="dxa"/>
            <w:vAlign w:val="center"/>
          </w:tcPr>
          <w:p w14:paraId="1C580A7A" w14:textId="1DDAE4C1" w:rsidR="00EB0F22" w:rsidRPr="00680DFE" w:rsidRDefault="00EB0F22" w:rsidP="006A09B5">
            <w:pPr>
              <w:rPr>
                <w:rFonts w:ascii="Arial" w:eastAsia="Calibri" w:hAnsi="Arial" w:cs="Arial"/>
                <w:bCs/>
                <w:sz w:val="18"/>
                <w:szCs w:val="18"/>
              </w:rPr>
            </w:pPr>
            <w:r>
              <w:rPr>
                <w:rFonts w:ascii="Arial" w:eastAsia="Calibri" w:hAnsi="Arial" w:cs="Arial"/>
                <w:bCs/>
                <w:sz w:val="18"/>
                <w:szCs w:val="18"/>
              </w:rPr>
              <w:t>USS</w:t>
            </w:r>
            <w:r w:rsidRPr="00680DFE">
              <w:rPr>
                <w:rFonts w:ascii="Arial" w:eastAsia="Calibri" w:hAnsi="Arial" w:cs="Arial"/>
                <w:bCs/>
                <w:sz w:val="18"/>
                <w:szCs w:val="18"/>
              </w:rPr>
              <w:t xml:space="preserve"> kadrolu personellerinin ISO 22003-1:2022 eğitimlerini tamamlaması</w:t>
            </w:r>
          </w:p>
        </w:tc>
        <w:tc>
          <w:tcPr>
            <w:tcW w:w="4962" w:type="dxa"/>
            <w:vAlign w:val="center"/>
          </w:tcPr>
          <w:p w14:paraId="7896B3F9" w14:textId="4ABDEE78" w:rsidR="00EB0F22" w:rsidRPr="00680DFE" w:rsidRDefault="00EB0F22" w:rsidP="006A09B5">
            <w:pPr>
              <w:rPr>
                <w:rFonts w:ascii="Arial" w:eastAsia="Calibri" w:hAnsi="Arial" w:cs="Arial"/>
                <w:bCs/>
                <w:sz w:val="18"/>
                <w:szCs w:val="18"/>
              </w:rPr>
            </w:pPr>
            <w:r>
              <w:rPr>
                <w:rFonts w:ascii="Arial" w:eastAsia="Calibri" w:hAnsi="Arial" w:cs="Arial"/>
                <w:bCs/>
                <w:sz w:val="18"/>
                <w:szCs w:val="18"/>
              </w:rPr>
              <w:t xml:space="preserve">USS Belgelendirme </w:t>
            </w:r>
            <w:r w:rsidRPr="00680DFE">
              <w:rPr>
                <w:rFonts w:ascii="Arial" w:eastAsia="Calibri" w:hAnsi="Arial" w:cs="Arial"/>
                <w:bCs/>
                <w:sz w:val="18"/>
                <w:szCs w:val="18"/>
              </w:rPr>
              <w:t>Yönetim temsilcisinin akreditasyon kurumları eğitim programları dahilinde düzenlenen eğitimlere katılması</w:t>
            </w:r>
          </w:p>
        </w:tc>
        <w:tc>
          <w:tcPr>
            <w:tcW w:w="1842" w:type="dxa"/>
            <w:vAlign w:val="center"/>
          </w:tcPr>
          <w:p w14:paraId="48834680" w14:textId="5579A329" w:rsidR="00EB0F22" w:rsidRPr="00680DFE" w:rsidRDefault="00EB0F22" w:rsidP="006A09B5">
            <w:pPr>
              <w:rPr>
                <w:rFonts w:ascii="Arial" w:eastAsia="Calibri" w:hAnsi="Arial" w:cs="Arial"/>
                <w:bCs/>
                <w:sz w:val="18"/>
                <w:szCs w:val="18"/>
              </w:rPr>
            </w:pPr>
            <w:r>
              <w:rPr>
                <w:rFonts w:ascii="Arial" w:eastAsia="Calibri" w:hAnsi="Arial" w:cs="Arial"/>
                <w:bCs/>
                <w:sz w:val="18"/>
                <w:szCs w:val="18"/>
              </w:rPr>
              <w:t>Temmuz</w:t>
            </w:r>
            <w:r w:rsidRPr="00680DFE">
              <w:rPr>
                <w:rFonts w:ascii="Arial" w:eastAsia="Calibri" w:hAnsi="Arial" w:cs="Arial"/>
                <w:bCs/>
                <w:sz w:val="18"/>
                <w:szCs w:val="18"/>
              </w:rPr>
              <w:t xml:space="preserve"> 2024</w:t>
            </w:r>
          </w:p>
        </w:tc>
      </w:tr>
      <w:tr w:rsidR="00EB0F22" w:rsidRPr="00680DFE" w14:paraId="1786E18F" w14:textId="77777777" w:rsidTr="006A09B5">
        <w:trPr>
          <w:trHeight w:val="454"/>
        </w:trPr>
        <w:tc>
          <w:tcPr>
            <w:tcW w:w="4395" w:type="dxa"/>
            <w:vAlign w:val="center"/>
          </w:tcPr>
          <w:p w14:paraId="4BCC2C58"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Mevcut Belgeli müşterilere geçiş duyurusunun yapılması</w:t>
            </w:r>
          </w:p>
        </w:tc>
        <w:tc>
          <w:tcPr>
            <w:tcW w:w="4962" w:type="dxa"/>
            <w:vAlign w:val="center"/>
          </w:tcPr>
          <w:p w14:paraId="72CE0F65"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Web sayfasında müşterilere duyuru yapılması</w:t>
            </w:r>
          </w:p>
        </w:tc>
        <w:tc>
          <w:tcPr>
            <w:tcW w:w="1842" w:type="dxa"/>
            <w:vAlign w:val="center"/>
          </w:tcPr>
          <w:p w14:paraId="66319751" w14:textId="5FD90251" w:rsidR="00EB0F22" w:rsidRPr="00680DFE" w:rsidRDefault="00EB0F22" w:rsidP="006A09B5">
            <w:pPr>
              <w:rPr>
                <w:rFonts w:ascii="Arial" w:eastAsia="Calibri" w:hAnsi="Arial" w:cs="Arial"/>
                <w:bCs/>
                <w:sz w:val="18"/>
                <w:szCs w:val="18"/>
              </w:rPr>
            </w:pPr>
            <w:proofErr w:type="gramStart"/>
            <w:r>
              <w:rPr>
                <w:rFonts w:ascii="Arial" w:eastAsia="Calibri" w:hAnsi="Arial" w:cs="Arial"/>
                <w:bCs/>
                <w:sz w:val="18"/>
                <w:szCs w:val="18"/>
              </w:rPr>
              <w:t xml:space="preserve">Haziran </w:t>
            </w:r>
            <w:r w:rsidRPr="00680DFE">
              <w:rPr>
                <w:rFonts w:ascii="Arial" w:eastAsia="Calibri" w:hAnsi="Arial" w:cs="Arial"/>
                <w:bCs/>
                <w:sz w:val="18"/>
                <w:szCs w:val="18"/>
              </w:rPr>
              <w:t xml:space="preserve"> 2024</w:t>
            </w:r>
            <w:proofErr w:type="gramEnd"/>
          </w:p>
        </w:tc>
      </w:tr>
      <w:tr w:rsidR="00EB0F22" w:rsidRPr="00680DFE" w14:paraId="56D68BF8" w14:textId="77777777" w:rsidTr="006A09B5">
        <w:trPr>
          <w:trHeight w:val="454"/>
        </w:trPr>
        <w:tc>
          <w:tcPr>
            <w:tcW w:w="4395" w:type="dxa"/>
            <w:vAlign w:val="center"/>
          </w:tcPr>
          <w:p w14:paraId="2C87EA57"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ISO 22003-1:2015 ile ISO 22003-1:2022 versiyonu arasındaki farklılıklar ile bilgilendirilmesi</w:t>
            </w:r>
          </w:p>
        </w:tc>
        <w:tc>
          <w:tcPr>
            <w:tcW w:w="4962" w:type="dxa"/>
            <w:vAlign w:val="center"/>
          </w:tcPr>
          <w:p w14:paraId="7535D8B4" w14:textId="40537EE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 xml:space="preserve">ISO 22003-1:2015 ile ISO 22003-1:2022 versiyonu arasındaki farklılıklar ile ilgili olarak Geçiş bilgilendirmesi yapılarak </w:t>
            </w:r>
            <w:hyperlink r:id="rId7" w:history="1">
              <w:r w:rsidRPr="0065249D">
                <w:rPr>
                  <w:rStyle w:val="Kpr"/>
                  <w:rFonts w:ascii="Arial" w:eastAsia="Calibri" w:hAnsi="Arial" w:cs="Arial"/>
                  <w:bCs/>
                  <w:sz w:val="18"/>
                  <w:szCs w:val="18"/>
                </w:rPr>
                <w:t>www.ussbelgelendirme.com</w:t>
              </w:r>
            </w:hyperlink>
            <w:r w:rsidRPr="00680DFE">
              <w:rPr>
                <w:rFonts w:ascii="Arial" w:eastAsia="Calibri" w:hAnsi="Arial" w:cs="Arial"/>
                <w:bCs/>
                <w:sz w:val="18"/>
                <w:szCs w:val="18"/>
              </w:rPr>
              <w:t xml:space="preserve"> web sitesinde duyurular bölümünde yayınlanacak. Müşterilerin bilgilendirilmesi sağlanacak.</w:t>
            </w:r>
          </w:p>
        </w:tc>
        <w:tc>
          <w:tcPr>
            <w:tcW w:w="1842" w:type="dxa"/>
            <w:vAlign w:val="center"/>
          </w:tcPr>
          <w:p w14:paraId="2DC76E13"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Haziran 2024</w:t>
            </w:r>
          </w:p>
        </w:tc>
      </w:tr>
      <w:tr w:rsidR="00EB0F22" w:rsidRPr="00680DFE" w14:paraId="38F855FE" w14:textId="77777777" w:rsidTr="006A09B5">
        <w:trPr>
          <w:trHeight w:val="454"/>
        </w:trPr>
        <w:tc>
          <w:tcPr>
            <w:tcW w:w="4395" w:type="dxa"/>
            <w:vAlign w:val="center"/>
          </w:tcPr>
          <w:p w14:paraId="7FC4845A"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Standardın uygulanması ile ilgili kadrolu personele “ISO 22003-1:2022” geçiş eğitiminin verilmesi</w:t>
            </w:r>
          </w:p>
        </w:tc>
        <w:tc>
          <w:tcPr>
            <w:tcW w:w="4962" w:type="dxa"/>
            <w:vAlign w:val="center"/>
          </w:tcPr>
          <w:p w14:paraId="31167A0A"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Yönetim temsilcisi tarafından akreditasyon kurum tarafından düzenlenen eğitime katılımının ardından iç kadrolu personele eğitim düzenlenecek.</w:t>
            </w:r>
          </w:p>
        </w:tc>
        <w:tc>
          <w:tcPr>
            <w:tcW w:w="1842" w:type="dxa"/>
            <w:vAlign w:val="center"/>
          </w:tcPr>
          <w:p w14:paraId="4654A986" w14:textId="7EE7D003" w:rsidR="00EB0F22" w:rsidRPr="00680DFE" w:rsidRDefault="00EB0F22" w:rsidP="006A09B5">
            <w:pPr>
              <w:rPr>
                <w:rFonts w:ascii="Arial" w:eastAsia="Calibri" w:hAnsi="Arial" w:cs="Arial"/>
                <w:bCs/>
                <w:sz w:val="18"/>
                <w:szCs w:val="18"/>
              </w:rPr>
            </w:pPr>
            <w:r>
              <w:rPr>
                <w:rFonts w:ascii="Arial" w:eastAsia="Calibri" w:hAnsi="Arial" w:cs="Arial"/>
                <w:bCs/>
                <w:sz w:val="18"/>
                <w:szCs w:val="18"/>
              </w:rPr>
              <w:t>Ağustos</w:t>
            </w:r>
            <w:r w:rsidRPr="00680DFE">
              <w:rPr>
                <w:rFonts w:ascii="Arial" w:eastAsia="Calibri" w:hAnsi="Arial" w:cs="Arial"/>
                <w:bCs/>
                <w:sz w:val="18"/>
                <w:szCs w:val="18"/>
              </w:rPr>
              <w:t xml:space="preserve"> 2024</w:t>
            </w:r>
          </w:p>
        </w:tc>
      </w:tr>
      <w:tr w:rsidR="00EB0F22" w:rsidRPr="00680DFE" w14:paraId="1286C476" w14:textId="77777777" w:rsidTr="006A09B5">
        <w:trPr>
          <w:trHeight w:val="454"/>
        </w:trPr>
        <w:tc>
          <w:tcPr>
            <w:tcW w:w="4395" w:type="dxa"/>
            <w:vAlign w:val="center"/>
          </w:tcPr>
          <w:p w14:paraId="2A07C2B9" w14:textId="75780985"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 xml:space="preserve">Dokümante edilmiş </w:t>
            </w:r>
            <w:r>
              <w:rPr>
                <w:rFonts w:ascii="Arial" w:eastAsia="Calibri" w:hAnsi="Arial" w:cs="Arial"/>
                <w:bCs/>
                <w:sz w:val="18"/>
                <w:szCs w:val="18"/>
              </w:rPr>
              <w:t xml:space="preserve">USS </w:t>
            </w:r>
            <w:proofErr w:type="gramStart"/>
            <w:r>
              <w:rPr>
                <w:rFonts w:ascii="Arial" w:eastAsia="Calibri" w:hAnsi="Arial" w:cs="Arial"/>
                <w:bCs/>
                <w:sz w:val="18"/>
                <w:szCs w:val="18"/>
              </w:rPr>
              <w:t xml:space="preserve">Belgelendirme </w:t>
            </w:r>
            <w:r w:rsidRPr="00680DFE">
              <w:rPr>
                <w:rFonts w:ascii="Arial" w:eastAsia="Calibri" w:hAnsi="Arial" w:cs="Arial"/>
                <w:bCs/>
                <w:sz w:val="18"/>
                <w:szCs w:val="18"/>
              </w:rPr>
              <w:t xml:space="preserve"> yönetim</w:t>
            </w:r>
            <w:proofErr w:type="gramEnd"/>
            <w:r w:rsidRPr="00680DFE">
              <w:rPr>
                <w:rFonts w:ascii="Arial" w:eastAsia="Calibri" w:hAnsi="Arial" w:cs="Arial"/>
                <w:bCs/>
                <w:sz w:val="18"/>
                <w:szCs w:val="18"/>
              </w:rPr>
              <w:t xml:space="preserve"> sisteminin ISO 22003-1:2022 göre gözden geçirilmesi revize edilmesi</w:t>
            </w:r>
          </w:p>
        </w:tc>
        <w:tc>
          <w:tcPr>
            <w:tcW w:w="4962" w:type="dxa"/>
            <w:vAlign w:val="center"/>
          </w:tcPr>
          <w:p w14:paraId="06C5F7B2" w14:textId="1887936F" w:rsidR="00EB0F22" w:rsidRPr="00680DFE" w:rsidRDefault="006A69F8" w:rsidP="006A09B5">
            <w:pPr>
              <w:rPr>
                <w:rFonts w:ascii="Arial" w:eastAsia="Calibri" w:hAnsi="Arial" w:cs="Arial"/>
                <w:bCs/>
                <w:sz w:val="18"/>
                <w:szCs w:val="18"/>
              </w:rPr>
            </w:pPr>
            <w:r w:rsidRPr="006A69F8">
              <w:rPr>
                <w:rFonts w:ascii="Arial" w:eastAsia="Calibri" w:hAnsi="Arial" w:cs="Arial"/>
                <w:bCs/>
                <w:color w:val="000000" w:themeColor="text1"/>
                <w:sz w:val="18"/>
                <w:szCs w:val="18"/>
              </w:rPr>
              <w:t xml:space="preserve">PR.5 Organizasyon ve Personel Kriterleri Prosedürü, PR09 Denetim </w:t>
            </w:r>
            <w:proofErr w:type="gramStart"/>
            <w:r w:rsidRPr="006A69F8">
              <w:rPr>
                <w:rFonts w:ascii="Arial" w:eastAsia="Calibri" w:hAnsi="Arial" w:cs="Arial"/>
                <w:bCs/>
                <w:color w:val="000000" w:themeColor="text1"/>
                <w:sz w:val="18"/>
                <w:szCs w:val="18"/>
              </w:rPr>
              <w:t>Planlama ,</w:t>
            </w:r>
            <w:proofErr w:type="gramEnd"/>
            <w:r w:rsidRPr="006A69F8">
              <w:rPr>
                <w:rFonts w:ascii="Arial" w:eastAsia="Calibri" w:hAnsi="Arial" w:cs="Arial"/>
                <w:bCs/>
                <w:color w:val="000000" w:themeColor="text1"/>
                <w:sz w:val="18"/>
                <w:szCs w:val="18"/>
              </w:rPr>
              <w:t xml:space="preserve"> Gerçekleştirme ve Belgelendirme Prosedürü, </w:t>
            </w:r>
            <w:r w:rsidR="00341F06" w:rsidRPr="006A69F8">
              <w:rPr>
                <w:rFonts w:ascii="Arial" w:eastAsia="Calibri" w:hAnsi="Arial" w:cs="Arial"/>
                <w:bCs/>
                <w:color w:val="000000" w:themeColor="text1"/>
                <w:sz w:val="18"/>
                <w:szCs w:val="18"/>
              </w:rPr>
              <w:t>PR.10 Sistem Belgelendirme Prosedürü</w:t>
            </w:r>
            <w:r w:rsidR="00EB0F22" w:rsidRPr="006A69F8">
              <w:rPr>
                <w:rFonts w:ascii="Arial" w:eastAsia="Calibri" w:hAnsi="Arial" w:cs="Arial"/>
                <w:bCs/>
                <w:color w:val="000000" w:themeColor="text1"/>
                <w:sz w:val="18"/>
                <w:szCs w:val="18"/>
              </w:rPr>
              <w:t xml:space="preserve"> </w:t>
            </w:r>
            <w:r w:rsidR="00EB0F22" w:rsidRPr="006A69F8">
              <w:rPr>
                <w:rFonts w:ascii="Calibri" w:eastAsia="Calibri" w:hAnsi="Calibri" w:cs="Calibri"/>
                <w:bCs/>
                <w:color w:val="000000" w:themeColor="text1"/>
                <w:sz w:val="18"/>
                <w:szCs w:val="18"/>
              </w:rPr>
              <w:t>﻿</w:t>
            </w:r>
            <w:r w:rsidR="00EB0F22" w:rsidRPr="006A69F8">
              <w:rPr>
                <w:rFonts w:ascii="Arial" w:eastAsia="Calibri" w:hAnsi="Arial" w:cs="Arial"/>
                <w:bCs/>
                <w:color w:val="000000" w:themeColor="text1"/>
                <w:sz w:val="18"/>
                <w:szCs w:val="18"/>
              </w:rPr>
              <w:t>ve bu dokümanları referans alan uygulama dokümanları, ISO 22003-1:2022 göre gözden geçirilerek ihtiyaç duyulan değişiklikler yapılarak yayınlanacak.</w:t>
            </w:r>
          </w:p>
        </w:tc>
        <w:tc>
          <w:tcPr>
            <w:tcW w:w="1842" w:type="dxa"/>
            <w:vAlign w:val="center"/>
          </w:tcPr>
          <w:p w14:paraId="73BC1BE3" w14:textId="3F621C2F" w:rsidR="00EB0F22" w:rsidRPr="00680DFE" w:rsidRDefault="00341F06" w:rsidP="006A09B5">
            <w:pPr>
              <w:rPr>
                <w:rFonts w:ascii="Arial" w:eastAsia="Calibri" w:hAnsi="Arial" w:cs="Arial"/>
                <w:bCs/>
                <w:sz w:val="18"/>
                <w:szCs w:val="18"/>
              </w:rPr>
            </w:pPr>
            <w:r>
              <w:rPr>
                <w:rFonts w:ascii="Arial" w:eastAsia="Calibri" w:hAnsi="Arial" w:cs="Arial"/>
                <w:bCs/>
                <w:sz w:val="18"/>
                <w:szCs w:val="18"/>
              </w:rPr>
              <w:t>Kasım</w:t>
            </w:r>
            <w:r w:rsidR="00EB0F22" w:rsidRPr="00680DFE">
              <w:rPr>
                <w:rFonts w:ascii="Arial" w:eastAsia="Calibri" w:hAnsi="Arial" w:cs="Arial"/>
                <w:bCs/>
                <w:sz w:val="18"/>
                <w:szCs w:val="18"/>
              </w:rPr>
              <w:t xml:space="preserve"> 2024</w:t>
            </w:r>
          </w:p>
        </w:tc>
      </w:tr>
      <w:tr w:rsidR="00EB0F22" w:rsidRPr="00680DFE" w14:paraId="10E62266" w14:textId="77777777" w:rsidTr="006A09B5">
        <w:trPr>
          <w:trHeight w:val="454"/>
        </w:trPr>
        <w:tc>
          <w:tcPr>
            <w:tcW w:w="4395" w:type="dxa"/>
            <w:vAlign w:val="center"/>
          </w:tcPr>
          <w:p w14:paraId="572B930C"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lastRenderedPageBreak/>
              <w:t>﻿</w:t>
            </w:r>
            <w:r w:rsidRPr="00680DFE">
              <w:rPr>
                <w:rFonts w:ascii="Arial" w:eastAsia="Calibri" w:hAnsi="Arial" w:cs="Arial"/>
                <w:bCs/>
                <w:sz w:val="18"/>
                <w:szCs w:val="18"/>
              </w:rPr>
              <w:t>Standardın uygulanması ile ilgili kilit noktadaki mevcut- potansiyel Denetim Ekibi “ISO 22003-1:2022” geçiş eğitiminin verilmesi</w:t>
            </w:r>
          </w:p>
        </w:tc>
        <w:tc>
          <w:tcPr>
            <w:tcW w:w="4962" w:type="dxa"/>
            <w:vAlign w:val="center"/>
          </w:tcPr>
          <w:p w14:paraId="3DB50555" w14:textId="3098230F"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 xml:space="preserve">ISO 22003-1:2022 geçiş revizyonu ile ilgili </w:t>
            </w:r>
            <w:r w:rsidR="00645E82">
              <w:rPr>
                <w:rFonts w:ascii="Arial" w:eastAsia="Calibri" w:hAnsi="Arial" w:cs="Arial"/>
                <w:bCs/>
                <w:sz w:val="18"/>
                <w:szCs w:val="18"/>
              </w:rPr>
              <w:t xml:space="preserve">USS </w:t>
            </w:r>
            <w:proofErr w:type="gramStart"/>
            <w:r w:rsidR="00645E82">
              <w:rPr>
                <w:rFonts w:ascii="Arial" w:eastAsia="Calibri" w:hAnsi="Arial" w:cs="Arial"/>
                <w:bCs/>
                <w:sz w:val="18"/>
                <w:szCs w:val="18"/>
              </w:rPr>
              <w:t xml:space="preserve">Belgelendirme </w:t>
            </w:r>
            <w:r w:rsidRPr="00680DFE">
              <w:rPr>
                <w:rFonts w:ascii="Arial" w:eastAsia="Calibri" w:hAnsi="Arial" w:cs="Arial"/>
                <w:bCs/>
                <w:sz w:val="18"/>
                <w:szCs w:val="18"/>
              </w:rPr>
              <w:t xml:space="preserve"> İç</w:t>
            </w:r>
            <w:proofErr w:type="gramEnd"/>
            <w:r w:rsidRPr="00680DFE">
              <w:rPr>
                <w:rFonts w:ascii="Arial" w:eastAsia="Calibri" w:hAnsi="Arial" w:cs="Arial"/>
                <w:bCs/>
                <w:sz w:val="18"/>
                <w:szCs w:val="18"/>
              </w:rPr>
              <w:t>-dış Gıda Güvenliği Yönetim Sistemi denetim ekibi personeli, tarafsızlığı koruma komitesi, itiraz komitesi ve belgelendirme komitesi üyelerinin katılımının sağlanacağı eğitim düzenlenecek.</w:t>
            </w:r>
          </w:p>
        </w:tc>
        <w:tc>
          <w:tcPr>
            <w:tcW w:w="1842" w:type="dxa"/>
            <w:vAlign w:val="center"/>
          </w:tcPr>
          <w:p w14:paraId="649A5CC7"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Ekim 2024</w:t>
            </w:r>
          </w:p>
        </w:tc>
      </w:tr>
      <w:tr w:rsidR="00EB0F22" w:rsidRPr="00680DFE" w14:paraId="43EF12AA" w14:textId="77777777" w:rsidTr="006A09B5">
        <w:trPr>
          <w:trHeight w:val="454"/>
        </w:trPr>
        <w:tc>
          <w:tcPr>
            <w:tcW w:w="4395" w:type="dxa"/>
            <w:vAlign w:val="center"/>
          </w:tcPr>
          <w:p w14:paraId="67C2704E"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Personellerin ISO 22003-1:2022 gerekliliklerine göre atanması</w:t>
            </w:r>
          </w:p>
        </w:tc>
        <w:tc>
          <w:tcPr>
            <w:tcW w:w="4962" w:type="dxa"/>
            <w:vAlign w:val="center"/>
          </w:tcPr>
          <w:p w14:paraId="295B4497"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Denetim ekibi yeterliliğini belirleyen, denetim ekibi üyelerini seçen, denetim süresini belirlemek için yapılan başvuruları gözden geçiren, denetim raporlarını gözden geçiren, belgelendirme kararlarını veren ve denetimi gerçekleştiren mevcut personelin ISO 22003-1 standardına göre hazırlanan dokümanlara göre yetkinliklerinin</w:t>
            </w:r>
          </w:p>
          <w:p w14:paraId="2D63300B" w14:textId="77777777" w:rsidR="00EB0F22" w:rsidRPr="00680DFE" w:rsidRDefault="00EB0F22" w:rsidP="006A09B5">
            <w:pPr>
              <w:rPr>
                <w:rFonts w:ascii="Arial" w:eastAsia="Calibri" w:hAnsi="Arial" w:cs="Arial"/>
                <w:bCs/>
                <w:sz w:val="18"/>
                <w:szCs w:val="18"/>
              </w:rPr>
            </w:pPr>
            <w:proofErr w:type="gramStart"/>
            <w:r w:rsidRPr="00680DFE">
              <w:rPr>
                <w:rFonts w:ascii="Arial" w:eastAsia="Calibri" w:hAnsi="Arial" w:cs="Arial"/>
                <w:bCs/>
                <w:sz w:val="18"/>
                <w:szCs w:val="18"/>
              </w:rPr>
              <w:t>değerlendirilmesi</w:t>
            </w:r>
            <w:proofErr w:type="gramEnd"/>
          </w:p>
        </w:tc>
        <w:tc>
          <w:tcPr>
            <w:tcW w:w="1842" w:type="dxa"/>
            <w:vAlign w:val="center"/>
          </w:tcPr>
          <w:p w14:paraId="5136F202"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Ekim 2024</w:t>
            </w:r>
          </w:p>
        </w:tc>
      </w:tr>
      <w:tr w:rsidR="00EB0F22" w:rsidRPr="00680DFE" w14:paraId="7262BA68" w14:textId="77777777" w:rsidTr="006A09B5">
        <w:trPr>
          <w:trHeight w:val="454"/>
        </w:trPr>
        <w:tc>
          <w:tcPr>
            <w:tcW w:w="4395" w:type="dxa"/>
            <w:vAlign w:val="center"/>
          </w:tcPr>
          <w:p w14:paraId="45ABD8BA"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İç tetkiklerin gerçekleştirilmesi</w:t>
            </w:r>
          </w:p>
        </w:tc>
        <w:tc>
          <w:tcPr>
            <w:tcW w:w="4962" w:type="dxa"/>
            <w:vAlign w:val="center"/>
          </w:tcPr>
          <w:p w14:paraId="6CA630A8"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ISO 22003-1:2022 içeren iç denetim gerçekleştirilecek</w:t>
            </w:r>
          </w:p>
        </w:tc>
        <w:tc>
          <w:tcPr>
            <w:tcW w:w="1842" w:type="dxa"/>
            <w:vAlign w:val="center"/>
          </w:tcPr>
          <w:p w14:paraId="3EA59C1C"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Ekim 2024</w:t>
            </w:r>
          </w:p>
        </w:tc>
      </w:tr>
      <w:tr w:rsidR="00EB0F22" w:rsidRPr="00680DFE" w14:paraId="357D7DBD" w14:textId="77777777" w:rsidTr="006A09B5">
        <w:trPr>
          <w:trHeight w:val="454"/>
        </w:trPr>
        <w:tc>
          <w:tcPr>
            <w:tcW w:w="4395" w:type="dxa"/>
            <w:vAlign w:val="center"/>
          </w:tcPr>
          <w:p w14:paraId="5096189F"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YGG toplantısının gerçekleştirilmesi</w:t>
            </w:r>
          </w:p>
        </w:tc>
        <w:tc>
          <w:tcPr>
            <w:tcW w:w="4962" w:type="dxa"/>
            <w:vAlign w:val="center"/>
          </w:tcPr>
          <w:p w14:paraId="293B7AE2"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ISO 22003-1:2022 içeren toplantı gerçekleştirilecek.</w:t>
            </w:r>
          </w:p>
        </w:tc>
        <w:tc>
          <w:tcPr>
            <w:tcW w:w="1842" w:type="dxa"/>
            <w:vAlign w:val="center"/>
          </w:tcPr>
          <w:p w14:paraId="69E5F1E3"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Ekim 2024</w:t>
            </w:r>
          </w:p>
        </w:tc>
      </w:tr>
      <w:tr w:rsidR="00EB0F22" w:rsidRPr="00680DFE" w14:paraId="0134404E" w14:textId="77777777" w:rsidTr="006A09B5">
        <w:trPr>
          <w:trHeight w:val="454"/>
        </w:trPr>
        <w:tc>
          <w:tcPr>
            <w:tcW w:w="4395" w:type="dxa"/>
            <w:vAlign w:val="center"/>
          </w:tcPr>
          <w:p w14:paraId="2A4D8132" w14:textId="296212C0"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00645E82">
              <w:rPr>
                <w:rFonts w:ascii="Calibri" w:eastAsia="Calibri" w:hAnsi="Calibri" w:cs="Calibri"/>
                <w:bCs/>
                <w:sz w:val="18"/>
                <w:szCs w:val="18"/>
              </w:rPr>
              <w:t xml:space="preserve">USS </w:t>
            </w:r>
            <w:proofErr w:type="gramStart"/>
            <w:r w:rsidR="00645E82">
              <w:rPr>
                <w:rFonts w:ascii="Calibri" w:eastAsia="Calibri" w:hAnsi="Calibri" w:cs="Calibri"/>
                <w:bCs/>
                <w:sz w:val="18"/>
                <w:szCs w:val="18"/>
              </w:rPr>
              <w:t xml:space="preserve">BELGELENDİRME </w:t>
            </w:r>
            <w:r w:rsidRPr="00680DFE">
              <w:rPr>
                <w:rFonts w:ascii="Arial" w:eastAsia="Calibri" w:hAnsi="Arial" w:cs="Arial"/>
                <w:bCs/>
                <w:sz w:val="18"/>
                <w:szCs w:val="18"/>
              </w:rPr>
              <w:t>’</w:t>
            </w:r>
            <w:proofErr w:type="gramEnd"/>
            <w:r w:rsidRPr="00680DFE">
              <w:rPr>
                <w:rFonts w:ascii="Arial" w:eastAsia="Calibri" w:hAnsi="Arial" w:cs="Arial"/>
                <w:bCs/>
                <w:sz w:val="18"/>
                <w:szCs w:val="18"/>
              </w:rPr>
              <w:t xml:space="preserve"> in ISO 22003-1:2022 standardında IAS tarafından akreditasyonunun yayınlanması</w:t>
            </w:r>
          </w:p>
        </w:tc>
        <w:tc>
          <w:tcPr>
            <w:tcW w:w="4962" w:type="dxa"/>
            <w:vAlign w:val="center"/>
          </w:tcPr>
          <w:p w14:paraId="7A622437"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Gerçekleştirilen faaliyet detayları ve kanıtları IAS akreditasyon kurumuna iletilecek.</w:t>
            </w:r>
          </w:p>
        </w:tc>
        <w:tc>
          <w:tcPr>
            <w:tcW w:w="1842" w:type="dxa"/>
            <w:vAlign w:val="center"/>
          </w:tcPr>
          <w:p w14:paraId="22145602"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En geç 31 Aralık 2024 tarihinde tamamlanması planlanmaktadır.</w:t>
            </w:r>
          </w:p>
        </w:tc>
      </w:tr>
      <w:tr w:rsidR="00EB0F22" w:rsidRPr="00680DFE" w14:paraId="1CD15DB3" w14:textId="77777777" w:rsidTr="006A09B5">
        <w:trPr>
          <w:trHeight w:val="454"/>
        </w:trPr>
        <w:tc>
          <w:tcPr>
            <w:tcW w:w="4395" w:type="dxa"/>
            <w:vAlign w:val="center"/>
          </w:tcPr>
          <w:p w14:paraId="4C939EF1"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UDK, En geç tüm müşteriler için ISO 22003-1: 2022'yi kullanmaya başlaması</w:t>
            </w:r>
          </w:p>
        </w:tc>
        <w:tc>
          <w:tcPr>
            <w:tcW w:w="4962" w:type="dxa"/>
            <w:vAlign w:val="center"/>
          </w:tcPr>
          <w:p w14:paraId="56455CA4"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İlk belgelendirme başvurularının ve gözetim ile yeniden belgelendirme periyotlarında belgeli müşteriler için ISO 22003-1: 2022'yi kullanılmaya başlanması</w:t>
            </w:r>
          </w:p>
        </w:tc>
        <w:tc>
          <w:tcPr>
            <w:tcW w:w="1842" w:type="dxa"/>
            <w:vAlign w:val="center"/>
          </w:tcPr>
          <w:p w14:paraId="3DFFE3C2"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31 Aralık 2024</w:t>
            </w:r>
          </w:p>
        </w:tc>
      </w:tr>
      <w:tr w:rsidR="00EB0F22" w:rsidRPr="00680DFE" w14:paraId="1FBCE23B" w14:textId="77777777" w:rsidTr="006A09B5">
        <w:trPr>
          <w:trHeight w:val="454"/>
        </w:trPr>
        <w:tc>
          <w:tcPr>
            <w:tcW w:w="4395" w:type="dxa"/>
            <w:vAlign w:val="center"/>
          </w:tcPr>
          <w:p w14:paraId="270455CD"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Mevcut ISO 22000 belgeli müşterilerin yeni düzenlemelere göre denetimlerinin tamamlanması</w:t>
            </w:r>
          </w:p>
        </w:tc>
        <w:tc>
          <w:tcPr>
            <w:tcW w:w="4962" w:type="dxa"/>
            <w:vAlign w:val="center"/>
          </w:tcPr>
          <w:p w14:paraId="6C5C4EAB" w14:textId="77777777" w:rsidR="00EB0F22" w:rsidRPr="00680DFE" w:rsidRDefault="00EB0F22" w:rsidP="006A09B5">
            <w:pPr>
              <w:rPr>
                <w:rFonts w:ascii="Arial" w:eastAsia="Calibri" w:hAnsi="Arial" w:cs="Arial"/>
                <w:bCs/>
                <w:sz w:val="18"/>
                <w:szCs w:val="18"/>
              </w:rPr>
            </w:pPr>
            <w:r w:rsidRPr="00680DFE">
              <w:rPr>
                <w:rFonts w:ascii="Calibri" w:eastAsia="Calibri" w:hAnsi="Calibri" w:cs="Calibri"/>
                <w:bCs/>
                <w:sz w:val="18"/>
                <w:szCs w:val="18"/>
              </w:rPr>
              <w:t>﻿</w:t>
            </w:r>
            <w:r w:rsidRPr="00680DFE">
              <w:rPr>
                <w:rFonts w:ascii="Arial" w:eastAsia="Calibri" w:hAnsi="Arial" w:cs="Arial"/>
                <w:bCs/>
                <w:sz w:val="18"/>
                <w:szCs w:val="18"/>
              </w:rPr>
              <w:t>30 Haziran 2025 ten sonra sertifika geçerliliği sona eren müşterilere erken gözetim denetimi yapılarak yeni denetim süresi hesaplama yöntemlerine göre denetimlerinin gerçekleştirilmesi</w:t>
            </w:r>
          </w:p>
        </w:tc>
        <w:tc>
          <w:tcPr>
            <w:tcW w:w="1842" w:type="dxa"/>
            <w:vAlign w:val="center"/>
          </w:tcPr>
          <w:p w14:paraId="2C42F4FA" w14:textId="77777777" w:rsidR="00EB0F22" w:rsidRPr="00680DFE" w:rsidRDefault="00EB0F22" w:rsidP="006A09B5">
            <w:pPr>
              <w:rPr>
                <w:rFonts w:ascii="Arial" w:eastAsia="Calibri" w:hAnsi="Arial" w:cs="Arial"/>
                <w:bCs/>
                <w:sz w:val="18"/>
                <w:szCs w:val="18"/>
              </w:rPr>
            </w:pPr>
            <w:r w:rsidRPr="00680DFE">
              <w:rPr>
                <w:rFonts w:ascii="Arial" w:eastAsia="Calibri" w:hAnsi="Arial" w:cs="Arial"/>
                <w:bCs/>
                <w:sz w:val="18"/>
                <w:szCs w:val="18"/>
              </w:rPr>
              <w:t>30 Haziran 2025</w:t>
            </w:r>
          </w:p>
        </w:tc>
      </w:tr>
    </w:tbl>
    <w:p w14:paraId="7848FC50" w14:textId="77777777" w:rsidR="00EB0F22" w:rsidRDefault="00EB0F22" w:rsidP="00EB0F22"/>
    <w:p w14:paraId="34CFA121" w14:textId="77777777" w:rsidR="00645E82" w:rsidRDefault="00645E82" w:rsidP="00EB0F22"/>
    <w:p w14:paraId="70D94A87" w14:textId="77777777" w:rsidR="00645E82" w:rsidRDefault="00645E82" w:rsidP="00EB0F22"/>
    <w:p w14:paraId="3D60BF55" w14:textId="77777777" w:rsidR="00645E82" w:rsidRDefault="00645E82" w:rsidP="00645E82">
      <w:pPr>
        <w:jc w:val="center"/>
        <w:rPr>
          <w:rFonts w:ascii="Arial" w:eastAsia="Calibri" w:hAnsi="Arial" w:cs="Arial"/>
          <w:b/>
          <w:color w:val="D8232A"/>
        </w:rPr>
      </w:pPr>
      <w:r>
        <w:rPr>
          <w:rFonts w:ascii="Arial" w:eastAsia="Calibri" w:hAnsi="Arial" w:cs="Arial"/>
          <w:b/>
          <w:color w:val="D8232A"/>
        </w:rPr>
        <w:t>ISO 22003:2013 ile ISO 22003-1:2022 Arasındaki Farklar ve Yeni Gereklilikler Hakkında Özet Bilgi</w:t>
      </w:r>
    </w:p>
    <w:p w14:paraId="4398FF56" w14:textId="77777777" w:rsidR="00645E82" w:rsidRDefault="00645E82" w:rsidP="00645E82">
      <w:pPr>
        <w:jc w:val="center"/>
        <w:rPr>
          <w:rFonts w:ascii="Arial" w:eastAsia="Calibri" w:hAnsi="Arial" w:cs="Arial"/>
          <w:b/>
          <w:color w:val="D8232A"/>
        </w:rPr>
      </w:pPr>
    </w:p>
    <w:p w14:paraId="5F886FD1" w14:textId="77777777" w:rsidR="00645E82" w:rsidRDefault="00645E82" w:rsidP="00645E82">
      <w:pPr>
        <w:spacing w:before="20" w:after="20"/>
        <w:jc w:val="both"/>
        <w:rPr>
          <w:rFonts w:ascii="Arial" w:eastAsia="Calibri" w:hAnsi="Arial" w:cs="Arial"/>
          <w:bCs/>
        </w:rPr>
      </w:pPr>
      <w:r w:rsidRPr="00680DFE">
        <w:rPr>
          <w:rFonts w:ascii="Calibri" w:eastAsia="Calibri" w:hAnsi="Calibri" w:cs="Calibri"/>
          <w:b/>
          <w:color w:val="D8232A"/>
        </w:rPr>
        <w:t>﻿</w:t>
      </w:r>
      <w:r w:rsidRPr="00D96E38">
        <w:rPr>
          <w:rFonts w:ascii="Arial" w:eastAsia="Calibri" w:hAnsi="Arial" w:cs="Arial"/>
          <w:bCs/>
          <w:sz w:val="20"/>
          <w:szCs w:val="20"/>
        </w:rPr>
        <w:t>ISO / TS 22003: 2013 ve ISO 22003-1:2022 arasındaki temel değişiklikler şunları içerir, ancak bunlarla sınırlı değildir:</w:t>
      </w:r>
    </w:p>
    <w:p w14:paraId="10367C25" w14:textId="77777777" w:rsidR="00645E82" w:rsidRDefault="00645E82" w:rsidP="00645E82">
      <w:pPr>
        <w:jc w:val="both"/>
        <w:rPr>
          <w:rFonts w:ascii="Arial" w:eastAsia="Calibri" w:hAnsi="Arial" w:cs="Arial"/>
          <w:bCs/>
        </w:rPr>
      </w:pPr>
    </w:p>
    <w:p w14:paraId="15455B68" w14:textId="77777777" w:rsidR="00645E82" w:rsidRPr="00642A8D" w:rsidRDefault="00645E82" w:rsidP="00645E82">
      <w:pPr>
        <w:jc w:val="both"/>
        <w:rPr>
          <w:rFonts w:ascii="Arial" w:eastAsia="Calibri" w:hAnsi="Arial" w:cs="Arial"/>
          <w:b/>
          <w:color w:val="D8232A"/>
          <w:sz w:val="20"/>
          <w:szCs w:val="20"/>
        </w:rPr>
      </w:pPr>
      <w:r w:rsidRPr="00642A8D">
        <w:rPr>
          <w:rFonts w:ascii="Arial" w:eastAsia="Calibri" w:hAnsi="Arial" w:cs="Arial"/>
          <w:b/>
          <w:color w:val="D8232A"/>
          <w:sz w:val="20"/>
          <w:szCs w:val="20"/>
        </w:rPr>
        <w:t>Madde 7’ de gerçekleşen değişiklikler</w:t>
      </w:r>
    </w:p>
    <w:p w14:paraId="20D04E98" w14:textId="77777777" w:rsidR="00645E82" w:rsidRPr="00D96E38" w:rsidRDefault="00645E82" w:rsidP="00645E82">
      <w:pPr>
        <w:jc w:val="both"/>
        <w:rPr>
          <w:rFonts w:ascii="Arial" w:eastAsia="Calibri" w:hAnsi="Arial" w:cs="Arial"/>
          <w:bCs/>
          <w:sz w:val="20"/>
          <w:szCs w:val="20"/>
        </w:rPr>
      </w:pPr>
      <w:r w:rsidRPr="00775872">
        <w:rPr>
          <w:rFonts w:ascii="Calibri" w:eastAsia="Calibri" w:hAnsi="Calibri" w:cs="Calibri"/>
          <w:bCs/>
        </w:rPr>
        <w:t>﻿</w:t>
      </w:r>
      <w:r w:rsidRPr="00D96E38">
        <w:rPr>
          <w:rFonts w:ascii="Arial" w:eastAsia="Calibri" w:hAnsi="Arial" w:cs="Arial"/>
          <w:bCs/>
          <w:sz w:val="20"/>
          <w:szCs w:val="20"/>
        </w:rPr>
        <w:t>a. Uygunluk Değerlendirme Kuruluşu içindeki sertifikasyon işlevlerinin tanımı</w:t>
      </w:r>
    </w:p>
    <w:p w14:paraId="7263DE54"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b. Ek A'ya dayalı teknik gereklilikleri belirler ve ek C'ye dayalı yeterlilik gereksinimleri</w:t>
      </w:r>
    </w:p>
    <w:p w14:paraId="7C5536CC"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c. Gıda güvenliği bilgisini değerlendirmek için Uygunluk Değerlendirme Kuruluşu gereksinimi</w:t>
      </w:r>
    </w:p>
    <w:p w14:paraId="6C241ABB"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d. Personel değerlendirmeleri için bilgi gereksinimlerinin, yeterliliklerin belirlenmesi</w:t>
      </w:r>
    </w:p>
    <w:p w14:paraId="4022640E" w14:textId="77777777" w:rsidR="00645E82" w:rsidRPr="00D96E38" w:rsidRDefault="00645E82" w:rsidP="00645E82">
      <w:pPr>
        <w:jc w:val="both"/>
        <w:rPr>
          <w:rFonts w:ascii="Arial" w:eastAsia="Calibri" w:hAnsi="Arial" w:cs="Arial"/>
          <w:bCs/>
          <w:sz w:val="20"/>
          <w:szCs w:val="20"/>
        </w:rPr>
      </w:pPr>
    </w:p>
    <w:p w14:paraId="02654B20"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Bu bağlamda standardın 7. maddesinde aşağıdaki güncellemeler gerçekleşmiştir.</w:t>
      </w:r>
    </w:p>
    <w:p w14:paraId="02FFBC88" w14:textId="77777777" w:rsidR="00645E82" w:rsidRPr="00D96E38" w:rsidRDefault="00645E82" w:rsidP="00645E82">
      <w:pPr>
        <w:jc w:val="both"/>
        <w:rPr>
          <w:rFonts w:ascii="Arial" w:eastAsia="Calibri" w:hAnsi="Arial" w:cs="Arial"/>
          <w:bCs/>
          <w:sz w:val="20"/>
          <w:szCs w:val="20"/>
        </w:rPr>
      </w:pPr>
    </w:p>
    <w:p w14:paraId="27F05FD6"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 xml:space="preserve">ISO 22003-1 Ek-A Gıda zinciri kategorilerinin sınıflandırılmasında tanımlanmış kategorilerde (Çizelge A1) meydana gelen değişiklikler ve ISO 22003-1 Ek-C </w:t>
      </w:r>
      <w:r w:rsidRPr="00D96E38">
        <w:rPr>
          <w:rFonts w:ascii="Calibri" w:eastAsia="Calibri" w:hAnsi="Calibri" w:cs="Calibri"/>
          <w:bCs/>
          <w:sz w:val="20"/>
          <w:szCs w:val="20"/>
        </w:rPr>
        <w:t>﻿</w:t>
      </w:r>
      <w:r w:rsidRPr="00D96E38">
        <w:rPr>
          <w:rFonts w:ascii="Arial" w:eastAsia="Calibri" w:hAnsi="Arial" w:cs="Arial"/>
          <w:bCs/>
          <w:sz w:val="20"/>
          <w:szCs w:val="20"/>
        </w:rPr>
        <w:t xml:space="preserve">Yetkinliği belirlemek için gerekli gıda güvenliği yönetim sistemi bilgi ve becerileri tablosunda belgelendirme fonksiyonları için tanımlanmış gerekli yetkinlik ve yeterliliklerde meydana gelen değişikliklerden ötürü personel atamaları güncellenmeli ve yeni kategori ile beklenen yeterlilikleri karşılama dereceleri kontrol edilerek onaylanmalıdır. </w:t>
      </w:r>
    </w:p>
    <w:p w14:paraId="4B996895" w14:textId="77777777" w:rsidR="00645E82" w:rsidRDefault="00645E82" w:rsidP="00645E82">
      <w:pPr>
        <w:jc w:val="center"/>
        <w:rPr>
          <w:rFonts w:ascii="Arial" w:eastAsia="Calibri" w:hAnsi="Arial" w:cs="Arial"/>
          <w:b/>
          <w:color w:val="D8232A"/>
        </w:rPr>
      </w:pPr>
    </w:p>
    <w:p w14:paraId="574DF824" w14:textId="77777777" w:rsidR="00645E82" w:rsidRPr="00642A8D" w:rsidRDefault="00645E82" w:rsidP="00645E82">
      <w:pPr>
        <w:jc w:val="both"/>
        <w:rPr>
          <w:rFonts w:ascii="Arial" w:eastAsia="Calibri" w:hAnsi="Arial" w:cs="Arial"/>
          <w:b/>
          <w:color w:val="D8232A"/>
          <w:sz w:val="20"/>
          <w:szCs w:val="20"/>
        </w:rPr>
      </w:pPr>
      <w:r w:rsidRPr="00642A8D">
        <w:rPr>
          <w:rFonts w:ascii="Arial" w:eastAsia="Calibri" w:hAnsi="Arial" w:cs="Arial"/>
          <w:b/>
          <w:color w:val="D8232A"/>
          <w:sz w:val="20"/>
          <w:szCs w:val="20"/>
        </w:rPr>
        <w:t>Madde 8’ de gerçekleşen değişiklikler</w:t>
      </w:r>
    </w:p>
    <w:p w14:paraId="65355903"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a. Belgelendirme belgelerinin kapsamı için Tablo A.1'i kullanma zorunluluğu</w:t>
      </w:r>
    </w:p>
    <w:p w14:paraId="4AA4C36C"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b. Markaların kullanımına ilişkin rehberliğin genişletilmesi</w:t>
      </w:r>
    </w:p>
    <w:p w14:paraId="2DE9DF53" w14:textId="77777777" w:rsidR="00645E82" w:rsidRPr="00D96E38" w:rsidRDefault="00645E82" w:rsidP="00645E82">
      <w:pPr>
        <w:jc w:val="both"/>
        <w:rPr>
          <w:rFonts w:ascii="Arial" w:eastAsia="Calibri" w:hAnsi="Arial" w:cs="Arial"/>
          <w:bCs/>
          <w:sz w:val="20"/>
          <w:szCs w:val="20"/>
        </w:rPr>
      </w:pPr>
    </w:p>
    <w:p w14:paraId="00294BDF"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Bu bağlamda standardın 8. maddesinde aşağıdaki güncellemeler gerçekleşmiştir.</w:t>
      </w:r>
    </w:p>
    <w:p w14:paraId="4B505FE3" w14:textId="77777777" w:rsidR="00645E82" w:rsidRPr="00D96E38" w:rsidRDefault="00645E82" w:rsidP="00645E82">
      <w:pPr>
        <w:jc w:val="both"/>
        <w:rPr>
          <w:rFonts w:ascii="Arial" w:eastAsia="Calibri" w:hAnsi="Arial" w:cs="Arial"/>
          <w:bCs/>
          <w:sz w:val="20"/>
          <w:szCs w:val="20"/>
        </w:rPr>
      </w:pPr>
    </w:p>
    <w:p w14:paraId="657B51F1" w14:textId="77777777" w:rsidR="00645E82" w:rsidRPr="00D96E38" w:rsidRDefault="00645E82" w:rsidP="00645E82">
      <w:pPr>
        <w:jc w:val="both"/>
        <w:rPr>
          <w:rFonts w:ascii="Arial" w:eastAsia="Calibri" w:hAnsi="Arial" w:cs="Arial"/>
          <w:bCs/>
          <w:sz w:val="20"/>
          <w:szCs w:val="20"/>
        </w:rPr>
      </w:pPr>
      <w:r w:rsidRPr="00D96E38">
        <w:rPr>
          <w:rFonts w:ascii="Arial" w:eastAsia="Calibri" w:hAnsi="Arial" w:cs="Arial"/>
          <w:bCs/>
          <w:sz w:val="20"/>
          <w:szCs w:val="20"/>
        </w:rPr>
        <w:t>ISO 22003-1 Ek-A Gıda zinciri kategorilerinin sınıflandırılması (Çizelge A1)’ de gerçekleştirilen değişikliklerden ötürü sertifikalı müşterilerin kategorilerinde yeni kategori sınıflandırmasına göre değişiklikler gerçekleşebilir. Sertifika üzerinde tanımlanan kategori ve alt kategoriler, kategori değişiminden etkilenen faaliyetleri yürüten sertifikalı müşterilerde gerçekleştirilecek ilk ara denetim sonra değiştirilecektir. Yeni başvuran kuruluşlar için yeni kategori tanımlamaları yapılacaktır.</w:t>
      </w:r>
    </w:p>
    <w:p w14:paraId="470387E8" w14:textId="77777777" w:rsidR="00645E82" w:rsidRPr="00D96E38" w:rsidRDefault="00645E82" w:rsidP="00645E82">
      <w:pPr>
        <w:jc w:val="both"/>
        <w:rPr>
          <w:rFonts w:ascii="Arial" w:eastAsia="Calibri" w:hAnsi="Arial" w:cs="Arial"/>
          <w:bCs/>
          <w:sz w:val="20"/>
          <w:szCs w:val="20"/>
        </w:rPr>
      </w:pPr>
    </w:p>
    <w:p w14:paraId="6D81A4B2" w14:textId="77777777" w:rsidR="00645E82" w:rsidRDefault="00645E82" w:rsidP="00645E82">
      <w:pPr>
        <w:jc w:val="both"/>
        <w:rPr>
          <w:rFonts w:ascii="Arial" w:eastAsia="Calibri" w:hAnsi="Arial" w:cs="Arial"/>
          <w:bCs/>
          <w:sz w:val="20"/>
          <w:szCs w:val="20"/>
        </w:rPr>
      </w:pPr>
      <w:r w:rsidRPr="00D96E38">
        <w:rPr>
          <w:rFonts w:ascii="Arial" w:eastAsia="Calibri" w:hAnsi="Arial" w:cs="Arial"/>
          <w:bCs/>
          <w:sz w:val="20"/>
          <w:szCs w:val="20"/>
        </w:rPr>
        <w:lastRenderedPageBreak/>
        <w:t xml:space="preserve">Marka ve logoların kullanımı konusunda ise; markaların üründe veya ürün ambalajında GGYS belgelendirme işaretinin kullanılamayacağı tanımlıdır. Yenilik olarak ise GGYS belgelendirme işareti yanında GGYS’ ye sahip olduğuna dair beyanın da üründe, ürün ambalajında ve herhangi bir ikincil veya dış ambalajda kullanılamayacağı ifade eklenmiştir. Bu bağlamda dış ambalajlarda herhangi bir beyan kullanan sertifikalı kuruluşların bu beyanları dış ambalajlardan da kaldırılması yönünde çalışmalarını tamamlamaları gerekmektedir. </w:t>
      </w:r>
    </w:p>
    <w:p w14:paraId="4C56578B" w14:textId="77777777" w:rsidR="00E86D9F" w:rsidRPr="00D96E38" w:rsidRDefault="00E86D9F" w:rsidP="00645E82">
      <w:pPr>
        <w:jc w:val="both"/>
        <w:rPr>
          <w:rFonts w:ascii="Arial" w:eastAsia="Calibri" w:hAnsi="Arial" w:cs="Arial"/>
          <w:bCs/>
          <w:sz w:val="20"/>
          <w:szCs w:val="20"/>
        </w:rPr>
      </w:pPr>
    </w:p>
    <w:p w14:paraId="1B7AC9AF" w14:textId="77777777" w:rsidR="00E86D9F" w:rsidRPr="00642A8D" w:rsidRDefault="00E86D9F" w:rsidP="00E86D9F">
      <w:pPr>
        <w:jc w:val="both"/>
        <w:rPr>
          <w:rFonts w:ascii="Arial" w:eastAsia="Calibri" w:hAnsi="Arial" w:cs="Arial"/>
          <w:b/>
          <w:color w:val="D8232A"/>
          <w:sz w:val="20"/>
          <w:szCs w:val="20"/>
        </w:rPr>
      </w:pPr>
      <w:r w:rsidRPr="00642A8D">
        <w:rPr>
          <w:rFonts w:ascii="Arial" w:eastAsia="Calibri" w:hAnsi="Arial" w:cs="Arial"/>
          <w:b/>
          <w:color w:val="D8232A"/>
          <w:sz w:val="20"/>
          <w:szCs w:val="20"/>
        </w:rPr>
        <w:t>Madde 9’ da gerçekleşen değişiklikler</w:t>
      </w:r>
    </w:p>
    <w:p w14:paraId="5097F44C" w14:textId="77777777" w:rsidR="00E86D9F" w:rsidRPr="00D96E38" w:rsidRDefault="00E86D9F" w:rsidP="00E86D9F">
      <w:pPr>
        <w:jc w:val="both"/>
        <w:rPr>
          <w:rFonts w:ascii="Arial" w:eastAsia="Calibri" w:hAnsi="Arial" w:cs="Arial"/>
          <w:bCs/>
          <w:sz w:val="20"/>
          <w:szCs w:val="20"/>
        </w:rPr>
      </w:pPr>
      <w:r w:rsidRPr="00BA6EB2">
        <w:rPr>
          <w:rFonts w:ascii="Calibri" w:eastAsia="Calibri" w:hAnsi="Calibri" w:cs="Calibri"/>
          <w:bCs/>
        </w:rPr>
        <w:t>﻿</w:t>
      </w:r>
      <w:r w:rsidRPr="00D96E38">
        <w:rPr>
          <w:rFonts w:ascii="Arial" w:eastAsia="Calibri" w:hAnsi="Arial" w:cs="Arial"/>
          <w:bCs/>
          <w:sz w:val="20"/>
          <w:szCs w:val="20"/>
        </w:rPr>
        <w:t>a. Denetim süresi gereksinimleri</w:t>
      </w:r>
    </w:p>
    <w:p w14:paraId="7083EA83"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b. Sertifika kapsamını tanımlama gereksinimleri</w:t>
      </w:r>
    </w:p>
    <w:p w14:paraId="0FC89ACE"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c. Çok şubeli örnekleme</w:t>
      </w:r>
    </w:p>
    <w:p w14:paraId="1DE78404"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d. İlk denetimler için gereklilikler</w:t>
      </w:r>
    </w:p>
    <w:p w14:paraId="55C04340"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e. İlk denetim beklentileri</w:t>
      </w:r>
    </w:p>
    <w:p w14:paraId="4BE0D820"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f. Habersiz denetimler</w:t>
      </w:r>
    </w:p>
    <w:p w14:paraId="0BD0105B" w14:textId="77777777" w:rsidR="00E86D9F" w:rsidRDefault="00E86D9F" w:rsidP="00E86D9F">
      <w:pPr>
        <w:rPr>
          <w:rFonts w:ascii="Arial" w:eastAsia="Calibri" w:hAnsi="Arial" w:cs="Arial"/>
          <w:bCs/>
        </w:rPr>
      </w:pPr>
    </w:p>
    <w:p w14:paraId="48102689"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Bu bağlamda standardın 9. maddesinde aşağıdaki güncellemeler gerçekleşmiştir.</w:t>
      </w:r>
    </w:p>
    <w:p w14:paraId="2EA32771" w14:textId="77777777" w:rsidR="00E86D9F" w:rsidRDefault="00E86D9F" w:rsidP="00E86D9F">
      <w:pPr>
        <w:jc w:val="both"/>
        <w:rPr>
          <w:rFonts w:ascii="Calibri" w:eastAsia="Calibri" w:hAnsi="Calibri" w:cs="Calibri"/>
          <w:bCs/>
        </w:rPr>
      </w:pPr>
    </w:p>
    <w:p w14:paraId="442CF371" w14:textId="77777777" w:rsidR="00E86D9F" w:rsidRPr="00D96E38" w:rsidRDefault="00E86D9F" w:rsidP="00E86D9F">
      <w:pPr>
        <w:jc w:val="both"/>
        <w:rPr>
          <w:rFonts w:ascii="Arial" w:eastAsia="Calibri" w:hAnsi="Arial" w:cs="Arial"/>
          <w:b/>
          <w:sz w:val="20"/>
          <w:szCs w:val="20"/>
        </w:rPr>
      </w:pPr>
      <w:r w:rsidRPr="00D96E38">
        <w:rPr>
          <w:rFonts w:ascii="Arial" w:eastAsia="Calibri" w:hAnsi="Arial" w:cs="Arial"/>
          <w:b/>
          <w:sz w:val="20"/>
          <w:szCs w:val="20"/>
        </w:rPr>
        <w:t xml:space="preserve">a. Denetim süresi gereklilikleri </w:t>
      </w:r>
    </w:p>
    <w:p w14:paraId="0B840448" w14:textId="77777777" w:rsidR="00E86D9F" w:rsidRDefault="00E86D9F" w:rsidP="00E86D9F">
      <w:pPr>
        <w:jc w:val="both"/>
        <w:rPr>
          <w:rFonts w:ascii="Arial" w:eastAsia="Calibri" w:hAnsi="Arial" w:cs="Arial"/>
          <w:bCs/>
          <w:sz w:val="20"/>
          <w:szCs w:val="20"/>
        </w:rPr>
      </w:pPr>
      <w:r w:rsidRPr="00D96E38">
        <w:rPr>
          <w:rFonts w:ascii="Arial" w:eastAsia="Calibri" w:hAnsi="Arial" w:cs="Arial"/>
          <w:bCs/>
          <w:sz w:val="20"/>
          <w:szCs w:val="20"/>
        </w:rPr>
        <w:t>Ek-B kısmında açıklanmıştır.</w:t>
      </w:r>
    </w:p>
    <w:p w14:paraId="62A4E38B" w14:textId="77777777" w:rsidR="00E86D9F" w:rsidRPr="00D96E38" w:rsidRDefault="00E86D9F" w:rsidP="00E86D9F">
      <w:pPr>
        <w:jc w:val="both"/>
        <w:rPr>
          <w:rFonts w:ascii="Arial" w:eastAsia="Calibri" w:hAnsi="Arial" w:cs="Arial"/>
          <w:bCs/>
          <w:sz w:val="20"/>
          <w:szCs w:val="20"/>
        </w:rPr>
      </w:pPr>
    </w:p>
    <w:p w14:paraId="6ABA3DD6" w14:textId="77777777" w:rsidR="00E86D9F" w:rsidRPr="00D96E38" w:rsidRDefault="00E86D9F" w:rsidP="00E86D9F">
      <w:pPr>
        <w:jc w:val="both"/>
        <w:rPr>
          <w:rFonts w:ascii="Arial" w:eastAsia="Calibri" w:hAnsi="Arial" w:cs="Arial"/>
          <w:b/>
          <w:sz w:val="20"/>
          <w:szCs w:val="20"/>
        </w:rPr>
      </w:pPr>
      <w:r w:rsidRPr="00D96E38">
        <w:rPr>
          <w:rFonts w:ascii="Arial" w:eastAsia="Calibri" w:hAnsi="Arial" w:cs="Arial"/>
          <w:b/>
          <w:sz w:val="20"/>
          <w:szCs w:val="20"/>
        </w:rPr>
        <w:t>b. Sertifika kapsamı ile ilgili olarak yeni eklenen gereklilikler;</w:t>
      </w:r>
    </w:p>
    <w:p w14:paraId="05E31BA1"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r w:rsidRPr="00D96E38">
        <w:rPr>
          <w:rFonts w:eastAsia="Calibri"/>
          <w:bCs/>
          <w:sz w:val="20"/>
          <w:szCs w:val="20"/>
        </w:rPr>
        <w:t xml:space="preserve">Her </w:t>
      </w:r>
      <w:proofErr w:type="spellStart"/>
      <w:r w:rsidRPr="00D96E38">
        <w:rPr>
          <w:rFonts w:eastAsia="Calibri"/>
          <w:bCs/>
          <w:sz w:val="20"/>
          <w:szCs w:val="20"/>
        </w:rPr>
        <w:t>tesis</w:t>
      </w:r>
      <w:proofErr w:type="spellEnd"/>
      <w:r w:rsidRPr="00D96E38">
        <w:rPr>
          <w:rFonts w:eastAsia="Calibri"/>
          <w:bCs/>
          <w:sz w:val="20"/>
          <w:szCs w:val="20"/>
        </w:rPr>
        <w:t xml:space="preserve"> </w:t>
      </w:r>
      <w:proofErr w:type="spellStart"/>
      <w:r w:rsidRPr="00D96E38">
        <w:rPr>
          <w:rFonts w:eastAsia="Calibri"/>
          <w:bCs/>
          <w:sz w:val="20"/>
          <w:szCs w:val="20"/>
        </w:rPr>
        <w:t>için</w:t>
      </w:r>
      <w:proofErr w:type="spellEnd"/>
      <w:r w:rsidRPr="00D96E38">
        <w:rPr>
          <w:rFonts w:eastAsia="Calibri"/>
          <w:bCs/>
          <w:sz w:val="20"/>
          <w:szCs w:val="20"/>
        </w:rPr>
        <w:t xml:space="preserve"> </w:t>
      </w:r>
      <w:proofErr w:type="spellStart"/>
      <w:r w:rsidRPr="00D96E38">
        <w:rPr>
          <w:rFonts w:eastAsia="Calibri"/>
          <w:bCs/>
          <w:sz w:val="20"/>
          <w:szCs w:val="20"/>
        </w:rPr>
        <w:t>belgelendirme</w:t>
      </w:r>
      <w:proofErr w:type="spellEnd"/>
      <w:r w:rsidRPr="00D96E38">
        <w:rPr>
          <w:rFonts w:eastAsia="Calibri"/>
          <w:bCs/>
          <w:sz w:val="20"/>
          <w:szCs w:val="20"/>
        </w:rPr>
        <w:t xml:space="preserve"> </w:t>
      </w:r>
      <w:proofErr w:type="spellStart"/>
      <w:r w:rsidRPr="00D96E38">
        <w:rPr>
          <w:rFonts w:eastAsia="Calibri"/>
          <w:bCs/>
          <w:sz w:val="20"/>
          <w:szCs w:val="20"/>
        </w:rPr>
        <w:t>kapsamındaki</w:t>
      </w:r>
      <w:proofErr w:type="spellEnd"/>
      <w:r w:rsidRPr="00D96E38">
        <w:rPr>
          <w:rFonts w:eastAsia="Calibri"/>
          <w:bCs/>
          <w:sz w:val="20"/>
          <w:szCs w:val="20"/>
        </w:rPr>
        <w:t xml:space="preserve"> </w:t>
      </w:r>
      <w:proofErr w:type="spellStart"/>
      <w:r w:rsidRPr="00D96E38">
        <w:rPr>
          <w:rFonts w:eastAsia="Calibri"/>
          <w:bCs/>
          <w:sz w:val="20"/>
          <w:szCs w:val="20"/>
        </w:rPr>
        <w:t>kategoriler</w:t>
      </w:r>
      <w:proofErr w:type="spellEnd"/>
      <w:r w:rsidRPr="00D96E38">
        <w:rPr>
          <w:rFonts w:eastAsia="Calibri"/>
          <w:bCs/>
          <w:sz w:val="20"/>
          <w:szCs w:val="20"/>
        </w:rPr>
        <w:t xml:space="preserve"> </w:t>
      </w:r>
      <w:proofErr w:type="spellStart"/>
      <w:r w:rsidRPr="00D96E38">
        <w:rPr>
          <w:rFonts w:eastAsia="Calibri"/>
          <w:bCs/>
          <w:sz w:val="20"/>
          <w:szCs w:val="20"/>
        </w:rPr>
        <w:t>veya</w:t>
      </w:r>
      <w:proofErr w:type="spellEnd"/>
      <w:r w:rsidRPr="00D96E38">
        <w:rPr>
          <w:rFonts w:eastAsia="Calibri"/>
          <w:bCs/>
          <w:sz w:val="20"/>
          <w:szCs w:val="20"/>
        </w:rPr>
        <w:t xml:space="preserve"> alt </w:t>
      </w:r>
      <w:proofErr w:type="spellStart"/>
      <w:r w:rsidRPr="00D96E38">
        <w:rPr>
          <w:rFonts w:eastAsia="Calibri"/>
          <w:bCs/>
          <w:sz w:val="20"/>
          <w:szCs w:val="20"/>
        </w:rPr>
        <w:t>kategoriler</w:t>
      </w:r>
      <w:proofErr w:type="spellEnd"/>
      <w:r w:rsidRPr="00D96E38">
        <w:rPr>
          <w:rFonts w:eastAsia="Calibri"/>
          <w:bCs/>
          <w:sz w:val="20"/>
          <w:szCs w:val="20"/>
        </w:rPr>
        <w:t xml:space="preserve"> </w:t>
      </w:r>
      <w:proofErr w:type="spellStart"/>
      <w:r w:rsidRPr="00D96E38">
        <w:rPr>
          <w:rFonts w:eastAsia="Calibri"/>
          <w:bCs/>
          <w:sz w:val="20"/>
          <w:szCs w:val="20"/>
        </w:rPr>
        <w:t>tanımlanmalıdır</w:t>
      </w:r>
      <w:proofErr w:type="spellEnd"/>
      <w:r w:rsidRPr="00D96E38">
        <w:rPr>
          <w:rFonts w:eastAsia="Calibri"/>
          <w:bCs/>
          <w:sz w:val="20"/>
          <w:szCs w:val="20"/>
        </w:rPr>
        <w:t>;</w:t>
      </w:r>
    </w:p>
    <w:p w14:paraId="74A79DA4"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Belgelendirme</w:t>
      </w:r>
      <w:proofErr w:type="spellEnd"/>
      <w:r w:rsidRPr="00D96E38">
        <w:rPr>
          <w:rFonts w:eastAsia="Calibri"/>
          <w:bCs/>
          <w:sz w:val="20"/>
          <w:szCs w:val="20"/>
        </w:rPr>
        <w:t xml:space="preserve"> </w:t>
      </w:r>
      <w:proofErr w:type="spellStart"/>
      <w:r w:rsidRPr="00D96E38">
        <w:rPr>
          <w:rFonts w:eastAsia="Calibri"/>
          <w:bCs/>
          <w:sz w:val="20"/>
          <w:szCs w:val="20"/>
        </w:rPr>
        <w:t>kuruluşu</w:t>
      </w:r>
      <w:proofErr w:type="spellEnd"/>
      <w:r w:rsidRPr="00D96E38">
        <w:rPr>
          <w:rFonts w:eastAsia="Calibri"/>
          <w:bCs/>
          <w:sz w:val="20"/>
          <w:szCs w:val="20"/>
        </w:rPr>
        <w:t xml:space="preserve"> </w:t>
      </w:r>
      <w:proofErr w:type="spellStart"/>
      <w:r w:rsidRPr="00D96E38">
        <w:rPr>
          <w:rFonts w:eastAsia="Calibri"/>
          <w:bCs/>
          <w:sz w:val="20"/>
          <w:szCs w:val="20"/>
        </w:rPr>
        <w:t>tarafından</w:t>
      </w:r>
      <w:proofErr w:type="spellEnd"/>
      <w:r w:rsidRPr="00D96E38">
        <w:rPr>
          <w:rFonts w:eastAsia="Calibri"/>
          <w:bCs/>
          <w:sz w:val="20"/>
          <w:szCs w:val="20"/>
        </w:rPr>
        <w:t xml:space="preserve"> </w:t>
      </w:r>
      <w:proofErr w:type="spellStart"/>
      <w:r w:rsidRPr="00D96E38">
        <w:rPr>
          <w:rFonts w:eastAsia="Calibri"/>
          <w:bCs/>
          <w:sz w:val="20"/>
          <w:szCs w:val="20"/>
        </w:rPr>
        <w:t>denetlenen</w:t>
      </w:r>
      <w:proofErr w:type="spellEnd"/>
      <w:r w:rsidRPr="00D96E38">
        <w:rPr>
          <w:rFonts w:eastAsia="Calibri"/>
          <w:bCs/>
          <w:sz w:val="20"/>
          <w:szCs w:val="20"/>
        </w:rPr>
        <w:t xml:space="preserve"> </w:t>
      </w:r>
      <w:proofErr w:type="spellStart"/>
      <w:r w:rsidRPr="00D96E38">
        <w:rPr>
          <w:rFonts w:eastAsia="Calibri"/>
          <w:bCs/>
          <w:sz w:val="20"/>
          <w:szCs w:val="20"/>
        </w:rPr>
        <w:t>ürün</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 </w:t>
      </w:r>
      <w:proofErr w:type="spellStart"/>
      <w:r w:rsidRPr="00D96E38">
        <w:rPr>
          <w:rFonts w:eastAsia="Calibri"/>
          <w:bCs/>
          <w:sz w:val="20"/>
          <w:szCs w:val="20"/>
        </w:rPr>
        <w:t>veya</w:t>
      </w:r>
      <w:proofErr w:type="spellEnd"/>
      <w:r w:rsidRPr="00D96E38">
        <w:rPr>
          <w:rFonts w:eastAsia="Calibri"/>
          <w:bCs/>
          <w:sz w:val="20"/>
          <w:szCs w:val="20"/>
        </w:rPr>
        <w:t xml:space="preserve"> </w:t>
      </w:r>
      <w:proofErr w:type="spellStart"/>
      <w:r w:rsidRPr="00D96E38">
        <w:rPr>
          <w:rFonts w:eastAsia="Calibri"/>
          <w:bCs/>
          <w:sz w:val="20"/>
          <w:szCs w:val="20"/>
        </w:rPr>
        <w:t>hizmetler</w:t>
      </w:r>
      <w:proofErr w:type="spellEnd"/>
      <w:r w:rsidRPr="00D96E38">
        <w:rPr>
          <w:rFonts w:eastAsia="Calibri"/>
          <w:bCs/>
          <w:sz w:val="20"/>
          <w:szCs w:val="20"/>
        </w:rPr>
        <w:t xml:space="preserve"> </w:t>
      </w:r>
      <w:proofErr w:type="spellStart"/>
      <w:r w:rsidRPr="00D96E38">
        <w:rPr>
          <w:rFonts w:eastAsia="Calibri"/>
          <w:bCs/>
          <w:sz w:val="20"/>
          <w:szCs w:val="20"/>
        </w:rPr>
        <w:t>için</w:t>
      </w:r>
      <w:proofErr w:type="spellEnd"/>
      <w:r w:rsidRPr="00D96E38">
        <w:rPr>
          <w:rFonts w:eastAsia="Calibri"/>
          <w:bCs/>
          <w:sz w:val="20"/>
          <w:szCs w:val="20"/>
        </w:rPr>
        <w:t xml:space="preserve"> ana </w:t>
      </w:r>
      <w:proofErr w:type="spellStart"/>
      <w:r w:rsidRPr="00D96E38">
        <w:rPr>
          <w:rFonts w:eastAsia="Calibri"/>
          <w:bCs/>
          <w:sz w:val="20"/>
          <w:szCs w:val="20"/>
        </w:rPr>
        <w:t>faaliyet</w:t>
      </w:r>
      <w:proofErr w:type="spellEnd"/>
      <w:r w:rsidRPr="00D96E38">
        <w:rPr>
          <w:rFonts w:eastAsia="Calibri"/>
          <w:bCs/>
          <w:sz w:val="20"/>
          <w:szCs w:val="20"/>
        </w:rPr>
        <w:t xml:space="preserve"> / proses </w:t>
      </w:r>
      <w:proofErr w:type="spellStart"/>
      <w:r w:rsidRPr="00D96E38">
        <w:rPr>
          <w:rFonts w:eastAsia="Calibri"/>
          <w:bCs/>
          <w:sz w:val="20"/>
          <w:szCs w:val="20"/>
        </w:rPr>
        <w:t>tipleri</w:t>
      </w:r>
      <w:proofErr w:type="spellEnd"/>
      <w:r w:rsidRPr="00D96E38">
        <w:rPr>
          <w:rFonts w:eastAsia="Calibri"/>
          <w:bCs/>
          <w:sz w:val="20"/>
          <w:szCs w:val="20"/>
        </w:rPr>
        <w:t xml:space="preserve"> </w:t>
      </w:r>
      <w:proofErr w:type="spellStart"/>
      <w:r w:rsidRPr="00D96E38">
        <w:rPr>
          <w:rFonts w:eastAsia="Calibri"/>
          <w:bCs/>
          <w:sz w:val="20"/>
          <w:szCs w:val="20"/>
        </w:rPr>
        <w:t>kısaca</w:t>
      </w:r>
      <w:proofErr w:type="spellEnd"/>
      <w:r w:rsidRPr="00D96E38">
        <w:rPr>
          <w:rFonts w:eastAsia="Calibri"/>
          <w:bCs/>
          <w:sz w:val="20"/>
          <w:szCs w:val="20"/>
        </w:rPr>
        <w:t xml:space="preserve"> </w:t>
      </w:r>
      <w:proofErr w:type="spellStart"/>
      <w:r w:rsidRPr="00D96E38">
        <w:rPr>
          <w:rFonts w:eastAsia="Calibri"/>
          <w:bCs/>
          <w:sz w:val="20"/>
          <w:szCs w:val="20"/>
        </w:rPr>
        <w:t>açıklanmalıdır</w:t>
      </w:r>
      <w:proofErr w:type="spellEnd"/>
      <w:r w:rsidRPr="00D96E38">
        <w:rPr>
          <w:rFonts w:eastAsia="Calibri"/>
          <w:bCs/>
          <w:sz w:val="20"/>
          <w:szCs w:val="20"/>
        </w:rPr>
        <w:t>.</w:t>
      </w:r>
    </w:p>
    <w:p w14:paraId="5D579895"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bookmarkStart w:id="0" w:name="_Hlk181959224"/>
      <w:proofErr w:type="spellStart"/>
      <w:r w:rsidRPr="00D96E38">
        <w:rPr>
          <w:rFonts w:eastAsia="Calibri"/>
          <w:bCs/>
          <w:sz w:val="20"/>
          <w:szCs w:val="20"/>
        </w:rPr>
        <w:t>Yanıltıcı</w:t>
      </w:r>
      <w:proofErr w:type="spellEnd"/>
      <w:r w:rsidRPr="00D96E38">
        <w:rPr>
          <w:rFonts w:eastAsia="Calibri"/>
          <w:bCs/>
          <w:sz w:val="20"/>
          <w:szCs w:val="20"/>
        </w:rPr>
        <w:t xml:space="preserve"> </w:t>
      </w:r>
      <w:proofErr w:type="spellStart"/>
      <w:r w:rsidRPr="00D96E38">
        <w:rPr>
          <w:rFonts w:eastAsia="Calibri"/>
          <w:bCs/>
          <w:sz w:val="20"/>
          <w:szCs w:val="20"/>
        </w:rPr>
        <w:t>olmamalı</w:t>
      </w:r>
      <w:proofErr w:type="spellEnd"/>
      <w:r w:rsidRPr="00D96E38">
        <w:rPr>
          <w:rFonts w:eastAsia="Calibri"/>
          <w:bCs/>
          <w:sz w:val="20"/>
          <w:szCs w:val="20"/>
        </w:rPr>
        <w:t>;</w:t>
      </w:r>
    </w:p>
    <w:p w14:paraId="04857DA6"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Faaliyetlerin</w:t>
      </w:r>
      <w:proofErr w:type="spellEnd"/>
      <w:r w:rsidRPr="00D96E38">
        <w:rPr>
          <w:rFonts w:eastAsia="Calibri"/>
          <w:bCs/>
          <w:sz w:val="20"/>
          <w:szCs w:val="20"/>
        </w:rPr>
        <w:t xml:space="preserve">, </w:t>
      </w:r>
      <w:proofErr w:type="spellStart"/>
      <w:r w:rsidRPr="00D96E38">
        <w:rPr>
          <w:rFonts w:eastAsia="Calibri"/>
          <w:bCs/>
          <w:sz w:val="20"/>
          <w:szCs w:val="20"/>
        </w:rPr>
        <w:t>proseslerin</w:t>
      </w:r>
      <w:proofErr w:type="spellEnd"/>
      <w:r w:rsidRPr="00D96E38">
        <w:rPr>
          <w:rFonts w:eastAsia="Calibri"/>
          <w:bCs/>
          <w:sz w:val="20"/>
          <w:szCs w:val="20"/>
        </w:rPr>
        <w:t xml:space="preserve">, </w:t>
      </w:r>
      <w:proofErr w:type="spellStart"/>
      <w:r w:rsidRPr="00D96E38">
        <w:rPr>
          <w:rFonts w:eastAsia="Calibri"/>
          <w:bCs/>
          <w:sz w:val="20"/>
          <w:szCs w:val="20"/>
        </w:rPr>
        <w:t>ürünlerin</w:t>
      </w:r>
      <w:proofErr w:type="spellEnd"/>
      <w:r w:rsidRPr="00D96E38">
        <w:rPr>
          <w:rFonts w:eastAsia="Calibri"/>
          <w:bCs/>
          <w:sz w:val="20"/>
          <w:szCs w:val="20"/>
        </w:rPr>
        <w:t xml:space="preserve"> </w:t>
      </w:r>
      <w:proofErr w:type="spellStart"/>
      <w:r w:rsidRPr="00D96E38">
        <w:rPr>
          <w:rFonts w:eastAsia="Calibri"/>
          <w:bCs/>
          <w:sz w:val="20"/>
          <w:szCs w:val="20"/>
        </w:rPr>
        <w:t>veya</w:t>
      </w:r>
      <w:proofErr w:type="spellEnd"/>
      <w:r w:rsidRPr="00D96E38">
        <w:rPr>
          <w:rFonts w:eastAsia="Calibri"/>
          <w:bCs/>
          <w:sz w:val="20"/>
          <w:szCs w:val="20"/>
        </w:rPr>
        <w:t xml:space="preserve"> </w:t>
      </w:r>
      <w:proofErr w:type="spellStart"/>
      <w:r w:rsidRPr="00D96E38">
        <w:rPr>
          <w:rFonts w:eastAsia="Calibri"/>
          <w:bCs/>
          <w:sz w:val="20"/>
          <w:szCs w:val="20"/>
        </w:rPr>
        <w:t>hizmetlerin</w:t>
      </w:r>
      <w:proofErr w:type="spellEnd"/>
      <w:r w:rsidRPr="00D96E38">
        <w:rPr>
          <w:rFonts w:eastAsia="Calibri"/>
          <w:bCs/>
          <w:sz w:val="20"/>
          <w:szCs w:val="20"/>
        </w:rPr>
        <w:t xml:space="preserve">, </w:t>
      </w:r>
      <w:proofErr w:type="spellStart"/>
      <w:r w:rsidRPr="00D96E38">
        <w:rPr>
          <w:rFonts w:eastAsia="Calibri"/>
          <w:bCs/>
          <w:sz w:val="20"/>
          <w:szCs w:val="20"/>
        </w:rPr>
        <w:t>kuruluşların</w:t>
      </w:r>
      <w:proofErr w:type="spellEnd"/>
      <w:r w:rsidRPr="00D96E38">
        <w:rPr>
          <w:rFonts w:eastAsia="Calibri"/>
          <w:bCs/>
          <w:sz w:val="20"/>
          <w:szCs w:val="20"/>
        </w:rPr>
        <w:t xml:space="preserve"> </w:t>
      </w:r>
      <w:proofErr w:type="spellStart"/>
      <w:r w:rsidRPr="00D96E38">
        <w:rPr>
          <w:rFonts w:eastAsia="Calibri"/>
          <w:bCs/>
          <w:sz w:val="20"/>
          <w:szCs w:val="20"/>
        </w:rPr>
        <w:t>faaliyetlerinin</w:t>
      </w:r>
      <w:proofErr w:type="spellEnd"/>
      <w:r w:rsidRPr="00D96E38">
        <w:rPr>
          <w:rFonts w:eastAsia="Calibri"/>
          <w:bCs/>
          <w:sz w:val="20"/>
          <w:szCs w:val="20"/>
        </w:rPr>
        <w:t xml:space="preserve"> </w:t>
      </w:r>
      <w:proofErr w:type="spellStart"/>
      <w:r w:rsidRPr="00D96E38">
        <w:rPr>
          <w:rFonts w:eastAsia="Calibri"/>
          <w:bCs/>
          <w:sz w:val="20"/>
          <w:szCs w:val="20"/>
        </w:rPr>
        <w:t>yasal</w:t>
      </w:r>
      <w:proofErr w:type="spellEnd"/>
      <w:r w:rsidRPr="00D96E38">
        <w:rPr>
          <w:rFonts w:eastAsia="Calibri"/>
          <w:bCs/>
          <w:sz w:val="20"/>
          <w:szCs w:val="20"/>
        </w:rPr>
        <w:t xml:space="preserve"> </w:t>
      </w:r>
      <w:proofErr w:type="spellStart"/>
      <w:r w:rsidRPr="00D96E38">
        <w:rPr>
          <w:rFonts w:eastAsia="Calibri"/>
          <w:bCs/>
          <w:sz w:val="20"/>
          <w:szCs w:val="20"/>
        </w:rPr>
        <w:t>sorumluluğu</w:t>
      </w:r>
      <w:proofErr w:type="spellEnd"/>
      <w:r w:rsidRPr="00D96E38">
        <w:rPr>
          <w:rFonts w:eastAsia="Calibri"/>
          <w:bCs/>
          <w:sz w:val="20"/>
          <w:szCs w:val="20"/>
        </w:rPr>
        <w:t xml:space="preserve"> </w:t>
      </w:r>
      <w:proofErr w:type="spellStart"/>
      <w:r w:rsidRPr="00D96E38">
        <w:rPr>
          <w:rFonts w:eastAsia="Calibri"/>
          <w:bCs/>
          <w:sz w:val="20"/>
          <w:szCs w:val="20"/>
        </w:rPr>
        <w:t>ile</w:t>
      </w:r>
      <w:proofErr w:type="spellEnd"/>
      <w:r w:rsidRPr="00D96E38">
        <w:rPr>
          <w:rFonts w:eastAsia="Calibri"/>
          <w:bCs/>
          <w:sz w:val="20"/>
          <w:szCs w:val="20"/>
        </w:rPr>
        <w:t xml:space="preserve"> </w:t>
      </w:r>
      <w:proofErr w:type="spellStart"/>
      <w:r w:rsidRPr="00D96E38">
        <w:rPr>
          <w:rFonts w:eastAsia="Calibri"/>
          <w:bCs/>
          <w:sz w:val="20"/>
          <w:szCs w:val="20"/>
        </w:rPr>
        <w:t>tanımlandığı</w:t>
      </w:r>
      <w:proofErr w:type="spellEnd"/>
      <w:r w:rsidRPr="00D96E38">
        <w:rPr>
          <w:rFonts w:eastAsia="Calibri"/>
          <w:bCs/>
          <w:sz w:val="20"/>
          <w:szCs w:val="20"/>
        </w:rPr>
        <w:t xml:space="preserve"> </w:t>
      </w:r>
      <w:proofErr w:type="spellStart"/>
      <w:r w:rsidRPr="00D96E38">
        <w:rPr>
          <w:rFonts w:eastAsia="Calibri"/>
          <w:bCs/>
          <w:sz w:val="20"/>
          <w:szCs w:val="20"/>
        </w:rPr>
        <w:t>şekilde</w:t>
      </w:r>
      <w:proofErr w:type="spellEnd"/>
      <w:r w:rsidRPr="00D96E38">
        <w:rPr>
          <w:rFonts w:eastAsia="Calibri"/>
          <w:bCs/>
          <w:sz w:val="20"/>
          <w:szCs w:val="20"/>
        </w:rPr>
        <w:t xml:space="preserve">, </w:t>
      </w:r>
      <w:proofErr w:type="spellStart"/>
      <w:r w:rsidRPr="00D96E38">
        <w:rPr>
          <w:rFonts w:eastAsia="Calibri"/>
          <w:bCs/>
          <w:sz w:val="20"/>
          <w:szCs w:val="20"/>
        </w:rPr>
        <w:t>nihai</w:t>
      </w:r>
      <w:proofErr w:type="spellEnd"/>
      <w:r w:rsidRPr="00D96E38">
        <w:rPr>
          <w:rFonts w:eastAsia="Calibri"/>
          <w:bCs/>
          <w:sz w:val="20"/>
          <w:szCs w:val="20"/>
        </w:rPr>
        <w:t xml:space="preserve"> </w:t>
      </w:r>
      <w:proofErr w:type="spellStart"/>
      <w:r w:rsidRPr="00D96E38">
        <w:rPr>
          <w:rFonts w:eastAsia="Calibri"/>
          <w:bCs/>
          <w:sz w:val="20"/>
          <w:szCs w:val="20"/>
        </w:rPr>
        <w:t>ürünlerin</w:t>
      </w:r>
      <w:proofErr w:type="spellEnd"/>
      <w:r w:rsidRPr="00D96E38">
        <w:rPr>
          <w:rFonts w:eastAsia="Calibri"/>
          <w:bCs/>
          <w:sz w:val="20"/>
          <w:szCs w:val="20"/>
        </w:rPr>
        <w:t xml:space="preserve"> </w:t>
      </w:r>
      <w:proofErr w:type="spellStart"/>
      <w:r w:rsidRPr="00D96E38">
        <w:rPr>
          <w:rFonts w:eastAsia="Calibri"/>
          <w:bCs/>
          <w:sz w:val="20"/>
          <w:szCs w:val="20"/>
        </w:rPr>
        <w:t>gıda</w:t>
      </w:r>
      <w:proofErr w:type="spellEnd"/>
      <w:r w:rsidRPr="00D96E38">
        <w:rPr>
          <w:rFonts w:eastAsia="Calibri"/>
          <w:bCs/>
          <w:sz w:val="20"/>
          <w:szCs w:val="20"/>
        </w:rPr>
        <w:t xml:space="preserve"> </w:t>
      </w:r>
      <w:proofErr w:type="spellStart"/>
      <w:r w:rsidRPr="00D96E38">
        <w:rPr>
          <w:rFonts w:eastAsia="Calibri"/>
          <w:bCs/>
          <w:sz w:val="20"/>
          <w:szCs w:val="20"/>
        </w:rPr>
        <w:t>güvenliği</w:t>
      </w:r>
      <w:proofErr w:type="spellEnd"/>
      <w:r w:rsidRPr="00D96E38">
        <w:rPr>
          <w:rFonts w:eastAsia="Calibri"/>
          <w:bCs/>
          <w:sz w:val="20"/>
          <w:szCs w:val="20"/>
        </w:rPr>
        <w:t xml:space="preserve"> </w:t>
      </w:r>
      <w:proofErr w:type="spellStart"/>
      <w:r w:rsidRPr="00D96E38">
        <w:rPr>
          <w:rFonts w:eastAsia="Calibri"/>
          <w:bCs/>
          <w:sz w:val="20"/>
          <w:szCs w:val="20"/>
        </w:rPr>
        <w:t>üzerinde</w:t>
      </w:r>
      <w:proofErr w:type="spellEnd"/>
      <w:r w:rsidRPr="00D96E38">
        <w:rPr>
          <w:rFonts w:eastAsia="Calibri"/>
          <w:bCs/>
          <w:sz w:val="20"/>
          <w:szCs w:val="20"/>
        </w:rPr>
        <w:t xml:space="preserve">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etkiye</w:t>
      </w:r>
      <w:proofErr w:type="spellEnd"/>
      <w:r w:rsidRPr="00D96E38">
        <w:rPr>
          <w:rFonts w:eastAsia="Calibri"/>
          <w:bCs/>
          <w:sz w:val="20"/>
          <w:szCs w:val="20"/>
        </w:rPr>
        <w:t xml:space="preserve"> </w:t>
      </w:r>
      <w:proofErr w:type="spellStart"/>
      <w:r w:rsidRPr="00D96E38">
        <w:rPr>
          <w:rFonts w:eastAsia="Calibri"/>
          <w:bCs/>
          <w:sz w:val="20"/>
          <w:szCs w:val="20"/>
        </w:rPr>
        <w:t>sahip</w:t>
      </w:r>
      <w:proofErr w:type="spellEnd"/>
      <w:r w:rsidRPr="00D96E38">
        <w:rPr>
          <w:rFonts w:eastAsia="Calibri"/>
          <w:bCs/>
          <w:sz w:val="20"/>
          <w:szCs w:val="20"/>
        </w:rPr>
        <w:t xml:space="preserve"> </w:t>
      </w:r>
      <w:proofErr w:type="spellStart"/>
      <w:r w:rsidRPr="00D96E38">
        <w:rPr>
          <w:rFonts w:eastAsia="Calibri"/>
          <w:bCs/>
          <w:sz w:val="20"/>
          <w:szCs w:val="20"/>
        </w:rPr>
        <w:t>olabileceği</w:t>
      </w:r>
      <w:proofErr w:type="spellEnd"/>
      <w:r w:rsidRPr="00D96E38">
        <w:rPr>
          <w:rFonts w:eastAsia="Calibri"/>
          <w:bCs/>
          <w:sz w:val="20"/>
          <w:szCs w:val="20"/>
        </w:rPr>
        <w:t xml:space="preserve"> </w:t>
      </w:r>
      <w:proofErr w:type="spellStart"/>
      <w:r w:rsidRPr="00D96E38">
        <w:rPr>
          <w:rFonts w:eastAsia="Calibri"/>
          <w:bCs/>
          <w:sz w:val="20"/>
          <w:szCs w:val="20"/>
        </w:rPr>
        <w:t>durumlarda</w:t>
      </w:r>
      <w:proofErr w:type="spellEnd"/>
      <w:r w:rsidRPr="00D96E38">
        <w:rPr>
          <w:rFonts w:eastAsia="Calibri"/>
          <w:bCs/>
          <w:sz w:val="20"/>
          <w:szCs w:val="20"/>
        </w:rPr>
        <w:t xml:space="preserve"> </w:t>
      </w:r>
      <w:proofErr w:type="spellStart"/>
      <w:r w:rsidRPr="00D96E38">
        <w:rPr>
          <w:rFonts w:eastAsia="Calibri"/>
          <w:bCs/>
          <w:sz w:val="20"/>
          <w:szCs w:val="20"/>
        </w:rPr>
        <w:t>faaliyetleri</w:t>
      </w:r>
      <w:proofErr w:type="spellEnd"/>
      <w:r w:rsidRPr="00D96E38">
        <w:rPr>
          <w:rFonts w:eastAsia="Calibri"/>
          <w:bCs/>
          <w:sz w:val="20"/>
          <w:szCs w:val="20"/>
        </w:rPr>
        <w:t xml:space="preserve">, </w:t>
      </w:r>
      <w:proofErr w:type="spellStart"/>
      <w:r w:rsidRPr="00D96E38">
        <w:rPr>
          <w:rFonts w:eastAsia="Calibri"/>
          <w:bCs/>
          <w:sz w:val="20"/>
          <w:szCs w:val="20"/>
        </w:rPr>
        <w:t>prosesleri</w:t>
      </w:r>
      <w:proofErr w:type="spellEnd"/>
      <w:r w:rsidRPr="00D96E38">
        <w:rPr>
          <w:rFonts w:eastAsia="Calibri"/>
          <w:bCs/>
          <w:sz w:val="20"/>
          <w:szCs w:val="20"/>
        </w:rPr>
        <w:t xml:space="preserve">, </w:t>
      </w:r>
      <w:proofErr w:type="spellStart"/>
      <w:r w:rsidRPr="00D96E38">
        <w:rPr>
          <w:rFonts w:eastAsia="Calibri"/>
          <w:bCs/>
          <w:sz w:val="20"/>
          <w:szCs w:val="20"/>
        </w:rPr>
        <w:t>ürünleri</w:t>
      </w:r>
      <w:proofErr w:type="spellEnd"/>
      <w:r w:rsidRPr="00D96E38">
        <w:rPr>
          <w:rFonts w:eastAsia="Calibri"/>
          <w:bCs/>
          <w:sz w:val="20"/>
          <w:szCs w:val="20"/>
        </w:rPr>
        <w:t xml:space="preserve"> </w:t>
      </w:r>
      <w:proofErr w:type="spellStart"/>
      <w:r w:rsidRPr="00D96E38">
        <w:rPr>
          <w:rFonts w:eastAsia="Calibri"/>
          <w:bCs/>
          <w:sz w:val="20"/>
          <w:szCs w:val="20"/>
        </w:rPr>
        <w:t>veya</w:t>
      </w:r>
      <w:proofErr w:type="spellEnd"/>
      <w:r w:rsidRPr="00D96E38">
        <w:rPr>
          <w:rFonts w:eastAsia="Calibri"/>
          <w:bCs/>
          <w:sz w:val="20"/>
          <w:szCs w:val="20"/>
        </w:rPr>
        <w:t xml:space="preserve"> </w:t>
      </w:r>
      <w:proofErr w:type="spellStart"/>
      <w:r w:rsidRPr="00D96E38">
        <w:rPr>
          <w:rFonts w:eastAsia="Calibri"/>
          <w:bCs/>
          <w:sz w:val="20"/>
          <w:szCs w:val="20"/>
        </w:rPr>
        <w:t>hizmetleri</w:t>
      </w:r>
      <w:proofErr w:type="spellEnd"/>
      <w:r w:rsidRPr="00D96E38">
        <w:rPr>
          <w:rFonts w:eastAsia="Calibri"/>
          <w:bCs/>
          <w:sz w:val="20"/>
          <w:szCs w:val="20"/>
        </w:rPr>
        <w:t xml:space="preserve"> </w:t>
      </w:r>
      <w:proofErr w:type="spellStart"/>
      <w:r w:rsidRPr="00D96E38">
        <w:rPr>
          <w:rFonts w:eastAsia="Calibri"/>
          <w:bCs/>
          <w:sz w:val="20"/>
          <w:szCs w:val="20"/>
        </w:rPr>
        <w:t>belgelendirme</w:t>
      </w:r>
      <w:proofErr w:type="spellEnd"/>
      <w:r w:rsidRPr="00D96E38">
        <w:rPr>
          <w:rFonts w:eastAsia="Calibri"/>
          <w:bCs/>
          <w:sz w:val="20"/>
          <w:szCs w:val="20"/>
        </w:rPr>
        <w:t xml:space="preserve"> </w:t>
      </w:r>
      <w:proofErr w:type="spellStart"/>
      <w:r w:rsidRPr="00D96E38">
        <w:rPr>
          <w:rFonts w:eastAsia="Calibri"/>
          <w:bCs/>
          <w:sz w:val="20"/>
          <w:szCs w:val="20"/>
        </w:rPr>
        <w:t>kapsamından</w:t>
      </w:r>
      <w:proofErr w:type="spellEnd"/>
      <w:r w:rsidRPr="00D96E38">
        <w:rPr>
          <w:rFonts w:eastAsia="Calibri"/>
          <w:bCs/>
          <w:sz w:val="20"/>
          <w:szCs w:val="20"/>
        </w:rPr>
        <w:t xml:space="preserve"> </w:t>
      </w:r>
      <w:proofErr w:type="spellStart"/>
      <w:r w:rsidRPr="00D96E38">
        <w:rPr>
          <w:rFonts w:eastAsia="Calibri"/>
          <w:bCs/>
          <w:sz w:val="20"/>
          <w:szCs w:val="20"/>
        </w:rPr>
        <w:t>hariç</w:t>
      </w:r>
      <w:proofErr w:type="spellEnd"/>
      <w:r w:rsidRPr="00D96E38">
        <w:rPr>
          <w:rFonts w:eastAsia="Calibri"/>
          <w:bCs/>
          <w:sz w:val="20"/>
          <w:szCs w:val="20"/>
        </w:rPr>
        <w:t xml:space="preserve"> </w:t>
      </w:r>
      <w:proofErr w:type="spellStart"/>
      <w:r w:rsidRPr="00D96E38">
        <w:rPr>
          <w:rFonts w:eastAsia="Calibri"/>
          <w:bCs/>
          <w:sz w:val="20"/>
          <w:szCs w:val="20"/>
        </w:rPr>
        <w:t>tutmamalı</w:t>
      </w:r>
      <w:proofErr w:type="spellEnd"/>
      <w:r w:rsidRPr="00D96E38">
        <w:rPr>
          <w:rFonts w:eastAsia="Calibri"/>
          <w:bCs/>
          <w:sz w:val="20"/>
          <w:szCs w:val="20"/>
        </w:rPr>
        <w:t>;</w:t>
      </w:r>
    </w:p>
    <w:p w14:paraId="103203E7"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Herhangi</w:t>
      </w:r>
      <w:proofErr w:type="spellEnd"/>
      <w:r w:rsidRPr="00D96E38">
        <w:rPr>
          <w:rFonts w:eastAsia="Calibri"/>
          <w:bCs/>
          <w:sz w:val="20"/>
          <w:szCs w:val="20"/>
        </w:rPr>
        <w:t xml:space="preserve">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tanıtım</w:t>
      </w:r>
      <w:proofErr w:type="spellEnd"/>
      <w:r w:rsidRPr="00D96E38">
        <w:rPr>
          <w:rFonts w:eastAsia="Calibri"/>
          <w:bCs/>
          <w:sz w:val="20"/>
          <w:szCs w:val="20"/>
        </w:rPr>
        <w:t xml:space="preserve"> </w:t>
      </w:r>
      <w:proofErr w:type="spellStart"/>
      <w:r w:rsidRPr="00D96E38">
        <w:rPr>
          <w:rFonts w:eastAsia="Calibri"/>
          <w:bCs/>
          <w:sz w:val="20"/>
          <w:szCs w:val="20"/>
        </w:rPr>
        <w:t>bildirimi</w:t>
      </w:r>
      <w:proofErr w:type="spellEnd"/>
      <w:r w:rsidRPr="00D96E38">
        <w:rPr>
          <w:rFonts w:eastAsia="Calibri"/>
          <w:bCs/>
          <w:sz w:val="20"/>
          <w:szCs w:val="20"/>
        </w:rPr>
        <w:t xml:space="preserve">, </w:t>
      </w:r>
      <w:proofErr w:type="spellStart"/>
      <w:r w:rsidRPr="00D96E38">
        <w:rPr>
          <w:rFonts w:eastAsia="Calibri"/>
          <w:bCs/>
          <w:sz w:val="20"/>
          <w:szCs w:val="20"/>
        </w:rPr>
        <w:t>marka</w:t>
      </w:r>
      <w:proofErr w:type="spellEnd"/>
      <w:r w:rsidRPr="00D96E38">
        <w:rPr>
          <w:rFonts w:eastAsia="Calibri"/>
          <w:bCs/>
          <w:sz w:val="20"/>
          <w:szCs w:val="20"/>
        </w:rPr>
        <w:t xml:space="preserve"> </w:t>
      </w:r>
      <w:proofErr w:type="spellStart"/>
      <w:r w:rsidRPr="00D96E38">
        <w:rPr>
          <w:rFonts w:eastAsia="Calibri"/>
          <w:bCs/>
          <w:sz w:val="20"/>
          <w:szCs w:val="20"/>
        </w:rPr>
        <w:t>veya</w:t>
      </w:r>
      <w:proofErr w:type="spellEnd"/>
      <w:r w:rsidRPr="00D96E38">
        <w:rPr>
          <w:rFonts w:eastAsia="Calibri"/>
          <w:bCs/>
          <w:sz w:val="20"/>
          <w:szCs w:val="20"/>
        </w:rPr>
        <w:t xml:space="preserve"> </w:t>
      </w:r>
      <w:proofErr w:type="spellStart"/>
      <w:r w:rsidRPr="00D96E38">
        <w:rPr>
          <w:rFonts w:eastAsia="Calibri"/>
          <w:bCs/>
          <w:sz w:val="20"/>
          <w:szCs w:val="20"/>
        </w:rPr>
        <w:t>iddia</w:t>
      </w:r>
      <w:proofErr w:type="spellEnd"/>
      <w:r w:rsidRPr="00D96E38">
        <w:rPr>
          <w:rFonts w:eastAsia="Calibri"/>
          <w:bCs/>
          <w:sz w:val="20"/>
          <w:szCs w:val="20"/>
        </w:rPr>
        <w:t xml:space="preserve"> </w:t>
      </w:r>
      <w:proofErr w:type="spellStart"/>
      <w:r w:rsidRPr="00D96E38">
        <w:rPr>
          <w:rFonts w:eastAsia="Calibri"/>
          <w:bCs/>
          <w:sz w:val="20"/>
          <w:szCs w:val="20"/>
        </w:rPr>
        <w:t>içermemelidir</w:t>
      </w:r>
      <w:proofErr w:type="spellEnd"/>
      <w:r w:rsidRPr="00D96E38">
        <w:rPr>
          <w:rFonts w:eastAsia="Calibri"/>
          <w:bCs/>
          <w:sz w:val="20"/>
          <w:szCs w:val="20"/>
        </w:rPr>
        <w:t>.</w:t>
      </w:r>
    </w:p>
    <w:bookmarkEnd w:id="0"/>
    <w:p w14:paraId="69CC6A0A" w14:textId="77777777" w:rsidR="00E86D9F" w:rsidRDefault="00E86D9F" w:rsidP="00E86D9F">
      <w:pPr>
        <w:jc w:val="both"/>
        <w:rPr>
          <w:rFonts w:ascii="Arial" w:eastAsia="Calibri" w:hAnsi="Arial" w:cs="Arial"/>
          <w:bCs/>
          <w:sz w:val="20"/>
          <w:szCs w:val="20"/>
        </w:rPr>
      </w:pPr>
    </w:p>
    <w:p w14:paraId="620CF984" w14:textId="77777777" w:rsidR="00E86D9F" w:rsidRPr="00D96E38" w:rsidRDefault="00E86D9F" w:rsidP="00E86D9F">
      <w:pPr>
        <w:jc w:val="both"/>
        <w:rPr>
          <w:rFonts w:ascii="Arial" w:eastAsia="Calibri" w:hAnsi="Arial" w:cs="Arial"/>
          <w:bCs/>
          <w:sz w:val="20"/>
          <w:szCs w:val="20"/>
        </w:rPr>
      </w:pPr>
      <w:r w:rsidRPr="00D96E38">
        <w:rPr>
          <w:rFonts w:ascii="Arial" w:eastAsia="Calibri" w:hAnsi="Arial" w:cs="Arial"/>
          <w:bCs/>
          <w:sz w:val="20"/>
          <w:szCs w:val="20"/>
        </w:rPr>
        <w:t>Yukarıda açıklanan gereklilikler kapsamında kuruluşların kapsam tanımlamalarında dikkat etmeleri gereken hususlar aşağıdaki gibidir.</w:t>
      </w:r>
    </w:p>
    <w:p w14:paraId="26CD2EC5"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bookmarkStart w:id="1" w:name="_Hlk181959298"/>
      <w:r w:rsidRPr="00D96E38">
        <w:rPr>
          <w:rFonts w:eastAsia="Calibri"/>
          <w:bCs/>
          <w:sz w:val="20"/>
          <w:szCs w:val="20"/>
        </w:rPr>
        <w:t xml:space="preserve">Açık, </w:t>
      </w:r>
      <w:proofErr w:type="spellStart"/>
      <w:r w:rsidRPr="00D96E38">
        <w:rPr>
          <w:rFonts w:eastAsia="Calibri"/>
          <w:bCs/>
          <w:sz w:val="20"/>
          <w:szCs w:val="20"/>
        </w:rPr>
        <w:t>anlaşılır</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ürün</w:t>
      </w:r>
      <w:proofErr w:type="spellEnd"/>
      <w:r w:rsidRPr="00D96E38">
        <w:rPr>
          <w:rFonts w:eastAsia="Calibri"/>
          <w:bCs/>
          <w:sz w:val="20"/>
          <w:szCs w:val="20"/>
        </w:rPr>
        <w:t>/</w:t>
      </w:r>
      <w:proofErr w:type="spellStart"/>
      <w:r w:rsidRPr="00D96E38">
        <w:rPr>
          <w:rFonts w:eastAsia="Calibri"/>
          <w:bCs/>
          <w:sz w:val="20"/>
          <w:szCs w:val="20"/>
        </w:rPr>
        <w:t>hizmeti</w:t>
      </w:r>
      <w:proofErr w:type="spellEnd"/>
      <w:r w:rsidRPr="00D96E38">
        <w:rPr>
          <w:rFonts w:eastAsia="Calibri"/>
          <w:bCs/>
          <w:sz w:val="20"/>
          <w:szCs w:val="20"/>
        </w:rPr>
        <w:t xml:space="preserve"> </w:t>
      </w:r>
      <w:proofErr w:type="spellStart"/>
      <w:r w:rsidRPr="00D96E38">
        <w:rPr>
          <w:rFonts w:eastAsia="Calibri"/>
          <w:bCs/>
          <w:sz w:val="20"/>
          <w:szCs w:val="20"/>
        </w:rPr>
        <w:t>tanımlayacak</w:t>
      </w:r>
      <w:proofErr w:type="spellEnd"/>
      <w:r w:rsidRPr="00D96E38">
        <w:rPr>
          <w:rFonts w:eastAsia="Calibri"/>
          <w:bCs/>
          <w:sz w:val="20"/>
          <w:szCs w:val="20"/>
        </w:rPr>
        <w:t xml:space="preserve"> </w:t>
      </w:r>
      <w:proofErr w:type="spellStart"/>
      <w:r w:rsidRPr="00D96E38">
        <w:rPr>
          <w:rFonts w:eastAsia="Calibri"/>
          <w:bCs/>
          <w:sz w:val="20"/>
          <w:szCs w:val="20"/>
        </w:rPr>
        <w:t>şekilde</w:t>
      </w:r>
      <w:proofErr w:type="spellEnd"/>
      <w:r w:rsidRPr="00D96E38">
        <w:rPr>
          <w:rFonts w:eastAsia="Calibri"/>
          <w:bCs/>
          <w:sz w:val="20"/>
          <w:szCs w:val="20"/>
        </w:rPr>
        <w:t xml:space="preserve"> </w:t>
      </w:r>
      <w:proofErr w:type="spellStart"/>
      <w:r w:rsidRPr="00D96E38">
        <w:rPr>
          <w:rFonts w:eastAsia="Calibri"/>
          <w:bCs/>
          <w:sz w:val="20"/>
          <w:szCs w:val="20"/>
        </w:rPr>
        <w:t>olmalı</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ayrıca</w:t>
      </w:r>
      <w:proofErr w:type="spellEnd"/>
      <w:r w:rsidRPr="00D96E38">
        <w:rPr>
          <w:rFonts w:eastAsia="Calibri"/>
          <w:bCs/>
          <w:sz w:val="20"/>
          <w:szCs w:val="20"/>
        </w:rPr>
        <w:t xml:space="preserve"> </w:t>
      </w:r>
      <w:proofErr w:type="spellStart"/>
      <w:r w:rsidRPr="00D96E38">
        <w:rPr>
          <w:rFonts w:eastAsia="Calibri"/>
          <w:bCs/>
          <w:sz w:val="20"/>
          <w:szCs w:val="20"/>
        </w:rPr>
        <w:t>ilgili</w:t>
      </w:r>
      <w:proofErr w:type="spellEnd"/>
      <w:r w:rsidRPr="00D96E38">
        <w:rPr>
          <w:rFonts w:eastAsia="Calibri"/>
          <w:bCs/>
          <w:sz w:val="20"/>
          <w:szCs w:val="20"/>
        </w:rPr>
        <w:t xml:space="preserve"> </w:t>
      </w:r>
      <w:proofErr w:type="spellStart"/>
      <w:r w:rsidRPr="00D96E38">
        <w:rPr>
          <w:rFonts w:eastAsia="Calibri"/>
          <w:bCs/>
          <w:sz w:val="20"/>
          <w:szCs w:val="20"/>
        </w:rPr>
        <w:t>teknik</w:t>
      </w:r>
      <w:proofErr w:type="spellEnd"/>
      <w:r w:rsidRPr="00D96E38">
        <w:rPr>
          <w:rFonts w:eastAsia="Calibri"/>
          <w:bCs/>
          <w:sz w:val="20"/>
          <w:szCs w:val="20"/>
        </w:rPr>
        <w:t xml:space="preserve"> </w:t>
      </w:r>
      <w:proofErr w:type="spellStart"/>
      <w:r w:rsidRPr="00D96E38">
        <w:rPr>
          <w:rFonts w:eastAsia="Calibri"/>
          <w:bCs/>
          <w:sz w:val="20"/>
          <w:szCs w:val="20"/>
        </w:rPr>
        <w:t>alanları</w:t>
      </w:r>
      <w:proofErr w:type="spellEnd"/>
      <w:r w:rsidRPr="00D96E38">
        <w:rPr>
          <w:rFonts w:eastAsia="Calibri"/>
          <w:bCs/>
          <w:sz w:val="20"/>
          <w:szCs w:val="20"/>
        </w:rPr>
        <w:t xml:space="preserve"> </w:t>
      </w:r>
      <w:proofErr w:type="spellStart"/>
      <w:r w:rsidRPr="00D96E38">
        <w:rPr>
          <w:rFonts w:eastAsia="Calibri"/>
          <w:bCs/>
          <w:sz w:val="20"/>
          <w:szCs w:val="20"/>
        </w:rPr>
        <w:t>yansıtacak</w:t>
      </w:r>
      <w:proofErr w:type="spellEnd"/>
      <w:r w:rsidRPr="00D96E38">
        <w:rPr>
          <w:rFonts w:eastAsia="Calibri"/>
          <w:bCs/>
          <w:sz w:val="20"/>
          <w:szCs w:val="20"/>
        </w:rPr>
        <w:t xml:space="preserve"> </w:t>
      </w:r>
      <w:proofErr w:type="spellStart"/>
      <w:r w:rsidRPr="00D96E38">
        <w:rPr>
          <w:rFonts w:eastAsia="Calibri"/>
          <w:bCs/>
          <w:sz w:val="20"/>
          <w:szCs w:val="20"/>
        </w:rPr>
        <w:t>ifadeler</w:t>
      </w:r>
      <w:proofErr w:type="spellEnd"/>
      <w:r w:rsidRPr="00D96E38">
        <w:rPr>
          <w:rFonts w:eastAsia="Calibri"/>
          <w:bCs/>
          <w:sz w:val="20"/>
          <w:szCs w:val="20"/>
        </w:rPr>
        <w:t xml:space="preserve"> </w:t>
      </w:r>
      <w:proofErr w:type="spellStart"/>
      <w:r w:rsidRPr="00D96E38">
        <w:rPr>
          <w:rFonts w:eastAsia="Calibri"/>
          <w:bCs/>
          <w:sz w:val="20"/>
          <w:szCs w:val="20"/>
        </w:rPr>
        <w:t>taşımalıdır</w:t>
      </w:r>
      <w:proofErr w:type="spellEnd"/>
      <w:r w:rsidRPr="00D96E38">
        <w:rPr>
          <w:rFonts w:eastAsia="Calibri"/>
          <w:bCs/>
          <w:sz w:val="20"/>
          <w:szCs w:val="20"/>
        </w:rPr>
        <w:t xml:space="preserve">. </w:t>
      </w:r>
      <w:proofErr w:type="spellStart"/>
      <w:r w:rsidRPr="00D96E38">
        <w:rPr>
          <w:rFonts w:eastAsia="Calibri"/>
          <w:bCs/>
          <w:sz w:val="20"/>
          <w:szCs w:val="20"/>
        </w:rPr>
        <w:t>Kapsam</w:t>
      </w:r>
      <w:proofErr w:type="spellEnd"/>
      <w:r w:rsidRPr="00D96E38">
        <w:rPr>
          <w:rFonts w:eastAsia="Calibri"/>
          <w:bCs/>
          <w:sz w:val="20"/>
          <w:szCs w:val="20"/>
        </w:rPr>
        <w:t xml:space="preserve"> ne </w:t>
      </w:r>
      <w:proofErr w:type="spellStart"/>
      <w:r w:rsidRPr="00D96E38">
        <w:rPr>
          <w:rFonts w:eastAsia="Calibri"/>
          <w:bCs/>
          <w:sz w:val="20"/>
          <w:szCs w:val="20"/>
        </w:rPr>
        <w:t>çok</w:t>
      </w:r>
      <w:proofErr w:type="spellEnd"/>
      <w:r w:rsidRPr="00D96E38">
        <w:rPr>
          <w:rFonts w:eastAsia="Calibri"/>
          <w:bCs/>
          <w:sz w:val="20"/>
          <w:szCs w:val="20"/>
        </w:rPr>
        <w:t xml:space="preserve"> </w:t>
      </w:r>
      <w:proofErr w:type="spellStart"/>
      <w:r w:rsidRPr="00D96E38">
        <w:rPr>
          <w:rFonts w:eastAsia="Calibri"/>
          <w:bCs/>
          <w:sz w:val="20"/>
          <w:szCs w:val="20"/>
        </w:rPr>
        <w:t>genel</w:t>
      </w:r>
      <w:proofErr w:type="spellEnd"/>
      <w:r w:rsidRPr="00D96E38">
        <w:rPr>
          <w:rFonts w:eastAsia="Calibri"/>
          <w:bCs/>
          <w:sz w:val="20"/>
          <w:szCs w:val="20"/>
        </w:rPr>
        <w:t xml:space="preserve"> ne de </w:t>
      </w:r>
      <w:proofErr w:type="spellStart"/>
      <w:r w:rsidRPr="00D96E38">
        <w:rPr>
          <w:rFonts w:eastAsia="Calibri"/>
          <w:bCs/>
          <w:sz w:val="20"/>
          <w:szCs w:val="20"/>
        </w:rPr>
        <w:t>çok</w:t>
      </w:r>
      <w:proofErr w:type="spellEnd"/>
      <w:r w:rsidRPr="00D96E38">
        <w:rPr>
          <w:rFonts w:eastAsia="Calibri"/>
          <w:bCs/>
          <w:sz w:val="20"/>
          <w:szCs w:val="20"/>
        </w:rPr>
        <w:t xml:space="preserve"> </w:t>
      </w:r>
      <w:proofErr w:type="spellStart"/>
      <w:r w:rsidRPr="00D96E38">
        <w:rPr>
          <w:rFonts w:eastAsia="Calibri"/>
          <w:bCs/>
          <w:sz w:val="20"/>
          <w:szCs w:val="20"/>
        </w:rPr>
        <w:t>özel</w:t>
      </w:r>
      <w:proofErr w:type="spellEnd"/>
      <w:r w:rsidRPr="00D96E38">
        <w:rPr>
          <w:rFonts w:eastAsia="Calibri"/>
          <w:bCs/>
          <w:sz w:val="20"/>
          <w:szCs w:val="20"/>
        </w:rPr>
        <w:t xml:space="preserve"> </w:t>
      </w:r>
      <w:proofErr w:type="spellStart"/>
      <w:r w:rsidRPr="00D96E38">
        <w:rPr>
          <w:rFonts w:eastAsia="Calibri"/>
          <w:bCs/>
          <w:sz w:val="20"/>
          <w:szCs w:val="20"/>
        </w:rPr>
        <w:t>olmalıdır</w:t>
      </w:r>
      <w:proofErr w:type="spellEnd"/>
      <w:r w:rsidRPr="00D96E38">
        <w:rPr>
          <w:rFonts w:eastAsia="Calibri"/>
          <w:bCs/>
          <w:sz w:val="20"/>
          <w:szCs w:val="20"/>
        </w:rPr>
        <w:t xml:space="preserve">. </w:t>
      </w:r>
      <w:proofErr w:type="spellStart"/>
      <w:r w:rsidRPr="00D96E38">
        <w:rPr>
          <w:rFonts w:eastAsia="Calibri"/>
          <w:bCs/>
          <w:sz w:val="20"/>
          <w:szCs w:val="20"/>
        </w:rPr>
        <w:t>Kuruluşun</w:t>
      </w:r>
      <w:proofErr w:type="spellEnd"/>
      <w:r w:rsidRPr="00D96E38">
        <w:rPr>
          <w:rFonts w:eastAsia="Calibri"/>
          <w:bCs/>
          <w:sz w:val="20"/>
          <w:szCs w:val="20"/>
        </w:rPr>
        <w:t xml:space="preserve"> </w:t>
      </w:r>
      <w:proofErr w:type="spellStart"/>
      <w:r w:rsidRPr="00D96E38">
        <w:rPr>
          <w:rFonts w:eastAsia="Calibri"/>
          <w:bCs/>
          <w:sz w:val="20"/>
          <w:szCs w:val="20"/>
        </w:rPr>
        <w:t>pratikte</w:t>
      </w:r>
      <w:proofErr w:type="spellEnd"/>
      <w:r w:rsidRPr="00D96E38">
        <w:rPr>
          <w:rFonts w:eastAsia="Calibri"/>
          <w:bCs/>
          <w:sz w:val="20"/>
          <w:szCs w:val="20"/>
        </w:rPr>
        <w:t xml:space="preserve"> </w:t>
      </w:r>
      <w:proofErr w:type="spellStart"/>
      <w:r w:rsidRPr="00D96E38">
        <w:rPr>
          <w:rFonts w:eastAsia="Calibri"/>
          <w:bCs/>
          <w:sz w:val="20"/>
          <w:szCs w:val="20"/>
        </w:rPr>
        <w:t>yaptığı</w:t>
      </w:r>
      <w:proofErr w:type="spellEnd"/>
      <w:r w:rsidRPr="00D96E38">
        <w:rPr>
          <w:rFonts w:eastAsia="Calibri"/>
          <w:bCs/>
          <w:sz w:val="20"/>
          <w:szCs w:val="20"/>
        </w:rPr>
        <w:t xml:space="preserve"> </w:t>
      </w:r>
      <w:proofErr w:type="spellStart"/>
      <w:r w:rsidRPr="00D96E38">
        <w:rPr>
          <w:rFonts w:eastAsia="Calibri"/>
          <w:bCs/>
          <w:sz w:val="20"/>
          <w:szCs w:val="20"/>
        </w:rPr>
        <w:t>işi</w:t>
      </w:r>
      <w:proofErr w:type="spellEnd"/>
      <w:r w:rsidRPr="00D96E38">
        <w:rPr>
          <w:rFonts w:eastAsia="Calibri"/>
          <w:bCs/>
          <w:sz w:val="20"/>
          <w:szCs w:val="20"/>
        </w:rPr>
        <w:t xml:space="preserve"> </w:t>
      </w:r>
      <w:proofErr w:type="spellStart"/>
      <w:r w:rsidRPr="00D96E38">
        <w:rPr>
          <w:rFonts w:eastAsia="Calibri"/>
          <w:bCs/>
          <w:sz w:val="20"/>
          <w:szCs w:val="20"/>
        </w:rPr>
        <w:t>yansıtmalıdır</w:t>
      </w:r>
      <w:proofErr w:type="spellEnd"/>
      <w:r w:rsidRPr="00D96E38">
        <w:rPr>
          <w:rFonts w:eastAsia="Calibri"/>
          <w:bCs/>
          <w:sz w:val="20"/>
          <w:szCs w:val="20"/>
        </w:rPr>
        <w:t>.</w:t>
      </w:r>
    </w:p>
    <w:p w14:paraId="28881209"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Kuruluşun</w:t>
      </w:r>
      <w:proofErr w:type="spellEnd"/>
      <w:r w:rsidRPr="00D96E38">
        <w:rPr>
          <w:rFonts w:eastAsia="Calibri"/>
          <w:bCs/>
          <w:sz w:val="20"/>
          <w:szCs w:val="20"/>
        </w:rPr>
        <w:t xml:space="preserve"> </w:t>
      </w:r>
      <w:proofErr w:type="spellStart"/>
      <w:r w:rsidRPr="00D96E38">
        <w:rPr>
          <w:rFonts w:eastAsia="Calibri"/>
          <w:bCs/>
          <w:sz w:val="20"/>
          <w:szCs w:val="20"/>
        </w:rPr>
        <w:t>hali</w:t>
      </w:r>
      <w:proofErr w:type="spellEnd"/>
      <w:r w:rsidRPr="00D96E38">
        <w:rPr>
          <w:rFonts w:eastAsia="Calibri"/>
          <w:bCs/>
          <w:sz w:val="20"/>
          <w:szCs w:val="20"/>
        </w:rPr>
        <w:t xml:space="preserve"> </w:t>
      </w:r>
      <w:proofErr w:type="spellStart"/>
      <w:r w:rsidRPr="00D96E38">
        <w:rPr>
          <w:rFonts w:eastAsia="Calibri"/>
          <w:bCs/>
          <w:sz w:val="20"/>
          <w:szCs w:val="20"/>
        </w:rPr>
        <w:t>hazırda</w:t>
      </w:r>
      <w:proofErr w:type="spellEnd"/>
      <w:r w:rsidRPr="00D96E38">
        <w:rPr>
          <w:rFonts w:eastAsia="Calibri"/>
          <w:bCs/>
          <w:sz w:val="20"/>
          <w:szCs w:val="20"/>
        </w:rPr>
        <w:t xml:space="preserve"> </w:t>
      </w:r>
      <w:proofErr w:type="spellStart"/>
      <w:r w:rsidRPr="00D96E38">
        <w:rPr>
          <w:rFonts w:eastAsia="Calibri"/>
          <w:bCs/>
          <w:sz w:val="20"/>
          <w:szCs w:val="20"/>
        </w:rPr>
        <w:t>devam</w:t>
      </w:r>
      <w:proofErr w:type="spellEnd"/>
      <w:r w:rsidRPr="00D96E38">
        <w:rPr>
          <w:rFonts w:eastAsia="Calibri"/>
          <w:bCs/>
          <w:sz w:val="20"/>
          <w:szCs w:val="20"/>
        </w:rPr>
        <w:t xml:space="preserve"> </w:t>
      </w:r>
      <w:proofErr w:type="spellStart"/>
      <w:r w:rsidRPr="00D96E38">
        <w:rPr>
          <w:rFonts w:eastAsia="Calibri"/>
          <w:bCs/>
          <w:sz w:val="20"/>
          <w:szCs w:val="20"/>
        </w:rPr>
        <w:t>ettiği</w:t>
      </w:r>
      <w:proofErr w:type="spellEnd"/>
      <w:r w:rsidRPr="00D96E38">
        <w:rPr>
          <w:rFonts w:eastAsia="Calibri"/>
          <w:bCs/>
          <w:sz w:val="20"/>
          <w:szCs w:val="20"/>
        </w:rPr>
        <w:t xml:space="preserve"> </w:t>
      </w:r>
      <w:proofErr w:type="spellStart"/>
      <w:r w:rsidRPr="00D96E38">
        <w:rPr>
          <w:rFonts w:eastAsia="Calibri"/>
          <w:bCs/>
          <w:sz w:val="20"/>
          <w:szCs w:val="20"/>
        </w:rPr>
        <w:t>faaliyeti</w:t>
      </w:r>
      <w:proofErr w:type="spellEnd"/>
      <w:r w:rsidRPr="00D96E38">
        <w:rPr>
          <w:rFonts w:eastAsia="Calibri"/>
          <w:bCs/>
          <w:sz w:val="20"/>
          <w:szCs w:val="20"/>
        </w:rPr>
        <w:t xml:space="preserve"> </w:t>
      </w:r>
      <w:proofErr w:type="spellStart"/>
      <w:r w:rsidRPr="00D96E38">
        <w:rPr>
          <w:rFonts w:eastAsia="Calibri"/>
          <w:bCs/>
          <w:sz w:val="20"/>
          <w:szCs w:val="20"/>
        </w:rPr>
        <w:t>açıklamalıdır</w:t>
      </w:r>
      <w:proofErr w:type="spellEnd"/>
      <w:r w:rsidRPr="00D96E38">
        <w:rPr>
          <w:rFonts w:eastAsia="Calibri"/>
          <w:bCs/>
          <w:sz w:val="20"/>
          <w:szCs w:val="20"/>
        </w:rPr>
        <w:t xml:space="preserve">. Daha </w:t>
      </w:r>
      <w:proofErr w:type="spellStart"/>
      <w:r w:rsidRPr="00D96E38">
        <w:rPr>
          <w:rFonts w:eastAsia="Calibri"/>
          <w:bCs/>
          <w:sz w:val="20"/>
          <w:szCs w:val="20"/>
        </w:rPr>
        <w:t>önce</w:t>
      </w:r>
      <w:proofErr w:type="spellEnd"/>
      <w:r w:rsidRPr="00D96E38">
        <w:rPr>
          <w:rFonts w:eastAsia="Calibri"/>
          <w:bCs/>
          <w:sz w:val="20"/>
          <w:szCs w:val="20"/>
        </w:rPr>
        <w:t xml:space="preserve"> </w:t>
      </w:r>
      <w:proofErr w:type="spellStart"/>
      <w:r w:rsidRPr="00D96E38">
        <w:rPr>
          <w:rFonts w:eastAsia="Calibri"/>
          <w:bCs/>
          <w:sz w:val="20"/>
          <w:szCs w:val="20"/>
        </w:rPr>
        <w:t>yapılmış</w:t>
      </w:r>
      <w:proofErr w:type="spellEnd"/>
      <w:r w:rsidRPr="00D96E38">
        <w:rPr>
          <w:rFonts w:eastAsia="Calibri"/>
          <w:bCs/>
          <w:sz w:val="20"/>
          <w:szCs w:val="20"/>
        </w:rPr>
        <w:t xml:space="preserve"> </w:t>
      </w:r>
      <w:proofErr w:type="spellStart"/>
      <w:r w:rsidRPr="00D96E38">
        <w:rPr>
          <w:rFonts w:eastAsia="Calibri"/>
          <w:bCs/>
          <w:sz w:val="20"/>
          <w:szCs w:val="20"/>
        </w:rPr>
        <w:t>olan</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denetim</w:t>
      </w:r>
      <w:proofErr w:type="spellEnd"/>
      <w:r w:rsidRPr="00D96E38">
        <w:rPr>
          <w:rFonts w:eastAsia="Calibri"/>
          <w:bCs/>
          <w:sz w:val="20"/>
          <w:szCs w:val="20"/>
        </w:rPr>
        <w:t xml:space="preserve"> </w:t>
      </w:r>
      <w:proofErr w:type="spellStart"/>
      <w:r w:rsidRPr="00D96E38">
        <w:rPr>
          <w:rFonts w:eastAsia="Calibri"/>
          <w:bCs/>
          <w:sz w:val="20"/>
          <w:szCs w:val="20"/>
        </w:rPr>
        <w:t>sırasında</w:t>
      </w:r>
      <w:proofErr w:type="spellEnd"/>
      <w:r w:rsidRPr="00D96E38">
        <w:rPr>
          <w:rFonts w:eastAsia="Calibri"/>
          <w:bCs/>
          <w:sz w:val="20"/>
          <w:szCs w:val="20"/>
        </w:rPr>
        <w:t xml:space="preserve"> </w:t>
      </w:r>
      <w:proofErr w:type="spellStart"/>
      <w:r w:rsidRPr="00D96E38">
        <w:rPr>
          <w:rFonts w:eastAsia="Calibri"/>
          <w:bCs/>
          <w:sz w:val="20"/>
          <w:szCs w:val="20"/>
        </w:rPr>
        <w:t>görülemeyecek</w:t>
      </w:r>
      <w:proofErr w:type="spellEnd"/>
      <w:r w:rsidRPr="00D96E38">
        <w:rPr>
          <w:rFonts w:eastAsia="Calibri"/>
          <w:bCs/>
          <w:sz w:val="20"/>
          <w:szCs w:val="20"/>
        </w:rPr>
        <w:t xml:space="preserve"> </w:t>
      </w:r>
      <w:proofErr w:type="spellStart"/>
      <w:r w:rsidRPr="00D96E38">
        <w:rPr>
          <w:rFonts w:eastAsia="Calibri"/>
          <w:bCs/>
          <w:sz w:val="20"/>
          <w:szCs w:val="20"/>
        </w:rPr>
        <w:t>faaliyetlere</w:t>
      </w:r>
      <w:proofErr w:type="spellEnd"/>
      <w:r w:rsidRPr="00D96E38">
        <w:rPr>
          <w:rFonts w:eastAsia="Calibri"/>
          <w:bCs/>
          <w:sz w:val="20"/>
          <w:szCs w:val="20"/>
        </w:rPr>
        <w:t xml:space="preserve"> </w:t>
      </w:r>
      <w:proofErr w:type="spellStart"/>
      <w:r w:rsidRPr="00D96E38">
        <w:rPr>
          <w:rFonts w:eastAsia="Calibri"/>
          <w:bCs/>
          <w:sz w:val="20"/>
          <w:szCs w:val="20"/>
        </w:rPr>
        <w:t>atıflar</w:t>
      </w:r>
      <w:proofErr w:type="spellEnd"/>
      <w:r w:rsidRPr="00D96E38">
        <w:rPr>
          <w:rFonts w:eastAsia="Calibri"/>
          <w:bCs/>
          <w:sz w:val="20"/>
          <w:szCs w:val="20"/>
        </w:rPr>
        <w:t xml:space="preserve"> </w:t>
      </w:r>
      <w:proofErr w:type="spellStart"/>
      <w:r w:rsidRPr="00D96E38">
        <w:rPr>
          <w:rFonts w:eastAsia="Calibri"/>
          <w:bCs/>
          <w:sz w:val="20"/>
          <w:szCs w:val="20"/>
        </w:rPr>
        <w:t>içermemelidir</w:t>
      </w:r>
      <w:proofErr w:type="spellEnd"/>
      <w:r w:rsidRPr="00D96E38">
        <w:rPr>
          <w:rFonts w:eastAsia="Calibri"/>
          <w:bCs/>
          <w:sz w:val="20"/>
          <w:szCs w:val="20"/>
        </w:rPr>
        <w:t xml:space="preserve">. </w:t>
      </w:r>
    </w:p>
    <w:p w14:paraId="0728AE47"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Gıda</w:t>
      </w:r>
      <w:proofErr w:type="spellEnd"/>
      <w:r w:rsidRPr="00D96E38">
        <w:rPr>
          <w:rFonts w:eastAsia="Calibri"/>
          <w:bCs/>
          <w:sz w:val="20"/>
          <w:szCs w:val="20"/>
        </w:rPr>
        <w:t xml:space="preserve"> </w:t>
      </w:r>
      <w:proofErr w:type="spellStart"/>
      <w:r w:rsidRPr="00D96E38">
        <w:rPr>
          <w:rFonts w:eastAsia="Calibri"/>
          <w:bCs/>
          <w:sz w:val="20"/>
          <w:szCs w:val="20"/>
        </w:rPr>
        <w:t>güvenliği</w:t>
      </w:r>
      <w:proofErr w:type="spellEnd"/>
      <w:r w:rsidRPr="00D96E38">
        <w:rPr>
          <w:rFonts w:eastAsia="Calibri"/>
          <w:bCs/>
          <w:sz w:val="20"/>
          <w:szCs w:val="20"/>
        </w:rPr>
        <w:t xml:space="preserve"> </w:t>
      </w:r>
      <w:proofErr w:type="spellStart"/>
      <w:r w:rsidRPr="00D96E38">
        <w:rPr>
          <w:rFonts w:eastAsia="Calibri"/>
          <w:bCs/>
          <w:sz w:val="20"/>
          <w:szCs w:val="20"/>
        </w:rPr>
        <w:t>sertifikaları</w:t>
      </w:r>
      <w:proofErr w:type="spellEnd"/>
      <w:r w:rsidRPr="00D96E38">
        <w:rPr>
          <w:rFonts w:eastAsia="Calibri"/>
          <w:bCs/>
          <w:sz w:val="20"/>
          <w:szCs w:val="20"/>
        </w:rPr>
        <w:t xml:space="preserve"> </w:t>
      </w:r>
      <w:proofErr w:type="spellStart"/>
      <w:r w:rsidRPr="00D96E38">
        <w:rPr>
          <w:rFonts w:eastAsia="Calibri"/>
          <w:bCs/>
          <w:sz w:val="20"/>
          <w:szCs w:val="20"/>
        </w:rPr>
        <w:t>için</w:t>
      </w:r>
      <w:proofErr w:type="spellEnd"/>
      <w:r w:rsidRPr="00D96E38">
        <w:rPr>
          <w:rFonts w:eastAsia="Calibri"/>
          <w:bCs/>
          <w:sz w:val="20"/>
          <w:szCs w:val="20"/>
        </w:rPr>
        <w:t xml:space="preserve"> </w:t>
      </w:r>
      <w:proofErr w:type="spellStart"/>
      <w:r w:rsidRPr="00D96E38">
        <w:rPr>
          <w:rFonts w:eastAsia="Calibri"/>
          <w:bCs/>
          <w:sz w:val="20"/>
          <w:szCs w:val="20"/>
        </w:rPr>
        <w:t>üretim</w:t>
      </w:r>
      <w:proofErr w:type="spellEnd"/>
      <w:r w:rsidRPr="00D96E38">
        <w:rPr>
          <w:rFonts w:eastAsia="Calibri"/>
          <w:bCs/>
          <w:sz w:val="20"/>
          <w:szCs w:val="20"/>
        </w:rPr>
        <w:t xml:space="preserve"> </w:t>
      </w:r>
      <w:proofErr w:type="spellStart"/>
      <w:r w:rsidRPr="00D96E38">
        <w:rPr>
          <w:rFonts w:eastAsia="Calibri"/>
          <w:bCs/>
          <w:sz w:val="20"/>
          <w:szCs w:val="20"/>
        </w:rPr>
        <w:t>teknolojisi</w:t>
      </w:r>
      <w:proofErr w:type="spellEnd"/>
      <w:r w:rsidRPr="00D96E38">
        <w:rPr>
          <w:rFonts w:eastAsia="Calibri"/>
          <w:bCs/>
          <w:sz w:val="20"/>
          <w:szCs w:val="20"/>
        </w:rPr>
        <w:t xml:space="preserve"> </w:t>
      </w:r>
      <w:proofErr w:type="spellStart"/>
      <w:r w:rsidRPr="00D96E38">
        <w:rPr>
          <w:rFonts w:eastAsia="Calibri"/>
          <w:bCs/>
          <w:sz w:val="20"/>
          <w:szCs w:val="20"/>
        </w:rPr>
        <w:t>farklı</w:t>
      </w:r>
      <w:proofErr w:type="spellEnd"/>
      <w:r w:rsidRPr="00D96E38">
        <w:rPr>
          <w:rFonts w:eastAsia="Calibri"/>
          <w:bCs/>
          <w:sz w:val="20"/>
          <w:szCs w:val="20"/>
        </w:rPr>
        <w:t xml:space="preserve"> </w:t>
      </w:r>
      <w:proofErr w:type="spellStart"/>
      <w:r w:rsidRPr="00D96E38">
        <w:rPr>
          <w:rFonts w:eastAsia="Calibri"/>
          <w:bCs/>
          <w:sz w:val="20"/>
          <w:szCs w:val="20"/>
        </w:rPr>
        <w:t>olabilecek</w:t>
      </w:r>
      <w:proofErr w:type="spellEnd"/>
      <w:r w:rsidRPr="00D96E38">
        <w:rPr>
          <w:rFonts w:eastAsia="Calibri"/>
          <w:bCs/>
          <w:sz w:val="20"/>
          <w:szCs w:val="20"/>
        </w:rPr>
        <w:t xml:space="preserve">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ürünü</w:t>
      </w:r>
      <w:proofErr w:type="spellEnd"/>
      <w:r w:rsidRPr="00D96E38">
        <w:rPr>
          <w:rFonts w:eastAsia="Calibri"/>
          <w:bCs/>
          <w:sz w:val="20"/>
          <w:szCs w:val="20"/>
        </w:rPr>
        <w:t xml:space="preserve"> de </w:t>
      </w:r>
      <w:proofErr w:type="spellStart"/>
      <w:r w:rsidRPr="00D96E38">
        <w:rPr>
          <w:rFonts w:eastAsia="Calibri"/>
          <w:bCs/>
          <w:sz w:val="20"/>
          <w:szCs w:val="20"/>
        </w:rPr>
        <w:t>içerecek</w:t>
      </w:r>
      <w:proofErr w:type="spellEnd"/>
      <w:r w:rsidRPr="00D96E38">
        <w:rPr>
          <w:rFonts w:eastAsia="Calibri"/>
          <w:bCs/>
          <w:sz w:val="20"/>
          <w:szCs w:val="20"/>
        </w:rPr>
        <w:t xml:space="preserve"> </w:t>
      </w:r>
      <w:proofErr w:type="spellStart"/>
      <w:r w:rsidRPr="00D96E38">
        <w:rPr>
          <w:rFonts w:eastAsia="Calibri"/>
          <w:bCs/>
          <w:sz w:val="20"/>
          <w:szCs w:val="20"/>
        </w:rPr>
        <w:t>genel</w:t>
      </w:r>
      <w:proofErr w:type="spellEnd"/>
      <w:r w:rsidRPr="00D96E38">
        <w:rPr>
          <w:rFonts w:eastAsia="Calibri"/>
          <w:bCs/>
          <w:sz w:val="20"/>
          <w:szCs w:val="20"/>
        </w:rPr>
        <w:t xml:space="preserve"> </w:t>
      </w:r>
      <w:proofErr w:type="spellStart"/>
      <w:r w:rsidRPr="00D96E38">
        <w:rPr>
          <w:rFonts w:eastAsia="Calibri"/>
          <w:bCs/>
          <w:sz w:val="20"/>
          <w:szCs w:val="20"/>
        </w:rPr>
        <w:t>ifadeler</w:t>
      </w:r>
      <w:proofErr w:type="spellEnd"/>
      <w:r w:rsidRPr="00D96E38">
        <w:rPr>
          <w:rFonts w:eastAsia="Calibri"/>
          <w:bCs/>
          <w:sz w:val="20"/>
          <w:szCs w:val="20"/>
        </w:rPr>
        <w:t xml:space="preserve"> </w:t>
      </w:r>
      <w:proofErr w:type="spellStart"/>
      <w:r w:rsidRPr="00D96E38">
        <w:rPr>
          <w:rFonts w:eastAsia="Calibri"/>
          <w:bCs/>
          <w:sz w:val="20"/>
          <w:szCs w:val="20"/>
        </w:rPr>
        <w:t>kullanılmamalıdır</w:t>
      </w:r>
      <w:proofErr w:type="spellEnd"/>
      <w:r w:rsidRPr="00D96E38">
        <w:rPr>
          <w:rFonts w:eastAsia="Calibri"/>
          <w:bCs/>
          <w:sz w:val="20"/>
          <w:szCs w:val="20"/>
        </w:rPr>
        <w:t xml:space="preserve">. </w:t>
      </w:r>
      <w:proofErr w:type="spellStart"/>
      <w:r w:rsidRPr="00D96E38">
        <w:rPr>
          <w:rFonts w:eastAsia="Calibri"/>
          <w:bCs/>
          <w:sz w:val="20"/>
          <w:szCs w:val="20"/>
        </w:rPr>
        <w:t>Örneğin</w:t>
      </w:r>
      <w:proofErr w:type="spellEnd"/>
      <w:r w:rsidRPr="00D96E38">
        <w:rPr>
          <w:rFonts w:eastAsia="Calibri"/>
          <w:bCs/>
          <w:sz w:val="20"/>
          <w:szCs w:val="20"/>
        </w:rPr>
        <w:t xml:space="preserve">; </w:t>
      </w:r>
      <w:proofErr w:type="spellStart"/>
      <w:r w:rsidRPr="00D96E38">
        <w:rPr>
          <w:rFonts w:eastAsia="Calibri"/>
          <w:bCs/>
          <w:sz w:val="20"/>
          <w:szCs w:val="20"/>
        </w:rPr>
        <w:t>Süt</w:t>
      </w:r>
      <w:proofErr w:type="spellEnd"/>
      <w:r w:rsidRPr="00D96E38">
        <w:rPr>
          <w:rFonts w:eastAsia="Calibri"/>
          <w:bCs/>
          <w:sz w:val="20"/>
          <w:szCs w:val="20"/>
        </w:rPr>
        <w:t xml:space="preserve"> </w:t>
      </w:r>
      <w:proofErr w:type="spellStart"/>
      <w:r w:rsidRPr="00D96E38">
        <w:rPr>
          <w:rFonts w:eastAsia="Calibri"/>
          <w:bCs/>
          <w:sz w:val="20"/>
          <w:szCs w:val="20"/>
        </w:rPr>
        <w:t>Ürünleri</w:t>
      </w:r>
      <w:proofErr w:type="spellEnd"/>
      <w:r w:rsidRPr="00D96E38">
        <w:rPr>
          <w:rFonts w:eastAsia="Calibri"/>
          <w:bCs/>
          <w:sz w:val="20"/>
          <w:szCs w:val="20"/>
        </w:rPr>
        <w:t xml:space="preserve"> </w:t>
      </w:r>
      <w:proofErr w:type="spellStart"/>
      <w:r w:rsidRPr="00D96E38">
        <w:rPr>
          <w:rFonts w:eastAsia="Calibri"/>
          <w:bCs/>
          <w:sz w:val="20"/>
          <w:szCs w:val="20"/>
        </w:rPr>
        <w:t>Üretimi</w:t>
      </w:r>
      <w:proofErr w:type="spellEnd"/>
      <w:r w:rsidRPr="00D96E38">
        <w:rPr>
          <w:rFonts w:eastAsia="Calibri"/>
          <w:bCs/>
          <w:sz w:val="20"/>
          <w:szCs w:val="20"/>
        </w:rPr>
        <w:t xml:space="preserve"> </w:t>
      </w:r>
      <w:proofErr w:type="spellStart"/>
      <w:r w:rsidRPr="00D96E38">
        <w:rPr>
          <w:rFonts w:eastAsia="Calibri"/>
          <w:bCs/>
          <w:sz w:val="20"/>
          <w:szCs w:val="20"/>
        </w:rPr>
        <w:t>yerine</w:t>
      </w:r>
      <w:proofErr w:type="spellEnd"/>
      <w:r w:rsidRPr="00D96E38">
        <w:rPr>
          <w:rFonts w:eastAsia="Calibri"/>
          <w:bCs/>
          <w:sz w:val="20"/>
          <w:szCs w:val="20"/>
        </w:rPr>
        <w:t xml:space="preserve"> </w:t>
      </w:r>
      <w:proofErr w:type="spellStart"/>
      <w:r w:rsidRPr="00D96E38">
        <w:rPr>
          <w:rFonts w:eastAsia="Calibri"/>
          <w:bCs/>
          <w:sz w:val="20"/>
          <w:szCs w:val="20"/>
        </w:rPr>
        <w:t>üretilen</w:t>
      </w:r>
      <w:proofErr w:type="spellEnd"/>
      <w:r w:rsidRPr="00D96E38">
        <w:rPr>
          <w:rFonts w:eastAsia="Calibri"/>
          <w:bCs/>
          <w:sz w:val="20"/>
          <w:szCs w:val="20"/>
        </w:rPr>
        <w:t xml:space="preserve"> </w:t>
      </w:r>
      <w:proofErr w:type="spellStart"/>
      <w:r w:rsidRPr="00D96E38">
        <w:rPr>
          <w:rFonts w:eastAsia="Calibri"/>
          <w:bCs/>
          <w:sz w:val="20"/>
          <w:szCs w:val="20"/>
        </w:rPr>
        <w:t>ürünlerin</w:t>
      </w:r>
      <w:proofErr w:type="spellEnd"/>
      <w:r w:rsidRPr="00D96E38">
        <w:rPr>
          <w:rFonts w:eastAsia="Calibri"/>
          <w:bCs/>
          <w:sz w:val="20"/>
          <w:szCs w:val="20"/>
        </w:rPr>
        <w:t xml:space="preserve"> </w:t>
      </w:r>
      <w:proofErr w:type="spellStart"/>
      <w:r w:rsidRPr="00D96E38">
        <w:rPr>
          <w:rFonts w:eastAsia="Calibri"/>
          <w:bCs/>
          <w:sz w:val="20"/>
          <w:szCs w:val="20"/>
        </w:rPr>
        <w:t>isimleri</w:t>
      </w:r>
      <w:proofErr w:type="spellEnd"/>
      <w:r w:rsidRPr="00D96E38">
        <w:rPr>
          <w:rFonts w:eastAsia="Calibri"/>
          <w:bCs/>
          <w:sz w:val="20"/>
          <w:szCs w:val="20"/>
        </w:rPr>
        <w:t xml:space="preserve"> </w:t>
      </w:r>
      <w:proofErr w:type="spellStart"/>
      <w:r w:rsidRPr="00D96E38">
        <w:rPr>
          <w:rFonts w:eastAsia="Calibri"/>
          <w:bCs/>
          <w:sz w:val="20"/>
          <w:szCs w:val="20"/>
        </w:rPr>
        <w:t>tanımlanmalıdır</w:t>
      </w:r>
      <w:proofErr w:type="spellEnd"/>
      <w:r w:rsidRPr="00D96E38">
        <w:rPr>
          <w:rFonts w:eastAsia="Calibri"/>
          <w:bCs/>
          <w:sz w:val="20"/>
          <w:szCs w:val="20"/>
        </w:rPr>
        <w:t xml:space="preserve">. </w:t>
      </w:r>
      <w:proofErr w:type="spellStart"/>
      <w:r w:rsidRPr="00D96E38">
        <w:rPr>
          <w:rFonts w:eastAsia="Calibri"/>
          <w:bCs/>
          <w:sz w:val="20"/>
          <w:szCs w:val="20"/>
        </w:rPr>
        <w:t>Ancak</w:t>
      </w:r>
      <w:proofErr w:type="spellEnd"/>
      <w:r w:rsidRPr="00D96E38">
        <w:rPr>
          <w:rFonts w:eastAsia="Calibri"/>
          <w:bCs/>
          <w:sz w:val="20"/>
          <w:szCs w:val="20"/>
        </w:rPr>
        <w:t xml:space="preserve"> </w:t>
      </w:r>
      <w:proofErr w:type="spellStart"/>
      <w:r w:rsidRPr="00D96E38">
        <w:rPr>
          <w:rFonts w:eastAsia="Calibri"/>
          <w:bCs/>
          <w:sz w:val="20"/>
          <w:szCs w:val="20"/>
        </w:rPr>
        <w:t>üretim</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depolama</w:t>
      </w:r>
      <w:proofErr w:type="spellEnd"/>
      <w:r w:rsidRPr="00D96E38">
        <w:rPr>
          <w:rFonts w:eastAsia="Calibri"/>
          <w:bCs/>
          <w:sz w:val="20"/>
          <w:szCs w:val="20"/>
        </w:rPr>
        <w:t xml:space="preserve"> </w:t>
      </w:r>
      <w:proofErr w:type="spellStart"/>
      <w:r w:rsidRPr="00D96E38">
        <w:rPr>
          <w:rFonts w:eastAsia="Calibri"/>
          <w:bCs/>
          <w:sz w:val="20"/>
          <w:szCs w:val="20"/>
        </w:rPr>
        <w:t>teknolojisi</w:t>
      </w:r>
      <w:proofErr w:type="spellEnd"/>
      <w:r w:rsidRPr="00D96E38">
        <w:rPr>
          <w:rFonts w:eastAsia="Calibri"/>
          <w:bCs/>
          <w:sz w:val="20"/>
          <w:szCs w:val="20"/>
        </w:rPr>
        <w:t xml:space="preserve"> </w:t>
      </w:r>
      <w:proofErr w:type="spellStart"/>
      <w:r w:rsidRPr="00D96E38">
        <w:rPr>
          <w:rFonts w:eastAsia="Calibri"/>
          <w:bCs/>
          <w:sz w:val="20"/>
          <w:szCs w:val="20"/>
        </w:rPr>
        <w:t>benzer</w:t>
      </w:r>
      <w:proofErr w:type="spellEnd"/>
      <w:r w:rsidRPr="00D96E38">
        <w:rPr>
          <w:rFonts w:eastAsia="Calibri"/>
          <w:bCs/>
          <w:sz w:val="20"/>
          <w:szCs w:val="20"/>
        </w:rPr>
        <w:t xml:space="preserve"> </w:t>
      </w:r>
      <w:proofErr w:type="spellStart"/>
      <w:r w:rsidRPr="00D96E38">
        <w:rPr>
          <w:rFonts w:eastAsia="Calibri"/>
          <w:bCs/>
          <w:sz w:val="20"/>
          <w:szCs w:val="20"/>
        </w:rPr>
        <w:t>olan</w:t>
      </w:r>
      <w:proofErr w:type="spellEnd"/>
      <w:r w:rsidRPr="00D96E38">
        <w:rPr>
          <w:rFonts w:eastAsia="Calibri"/>
          <w:bCs/>
          <w:sz w:val="20"/>
          <w:szCs w:val="20"/>
        </w:rPr>
        <w:t xml:space="preserve"> </w:t>
      </w:r>
      <w:proofErr w:type="spellStart"/>
      <w:r w:rsidRPr="00D96E38">
        <w:rPr>
          <w:rFonts w:eastAsia="Calibri"/>
          <w:bCs/>
          <w:sz w:val="20"/>
          <w:szCs w:val="20"/>
        </w:rPr>
        <w:t>ürün</w:t>
      </w:r>
      <w:proofErr w:type="spellEnd"/>
      <w:r w:rsidRPr="00D96E38">
        <w:rPr>
          <w:rFonts w:eastAsia="Calibri"/>
          <w:bCs/>
          <w:sz w:val="20"/>
          <w:szCs w:val="20"/>
        </w:rPr>
        <w:t xml:space="preserve"> </w:t>
      </w:r>
      <w:proofErr w:type="spellStart"/>
      <w:r w:rsidRPr="00D96E38">
        <w:rPr>
          <w:rFonts w:eastAsia="Calibri"/>
          <w:bCs/>
          <w:sz w:val="20"/>
          <w:szCs w:val="20"/>
        </w:rPr>
        <w:t>gruplarına</w:t>
      </w:r>
      <w:proofErr w:type="spellEnd"/>
      <w:r w:rsidRPr="00D96E38">
        <w:rPr>
          <w:rFonts w:eastAsia="Calibri"/>
          <w:bCs/>
          <w:sz w:val="20"/>
          <w:szCs w:val="20"/>
        </w:rPr>
        <w:t xml:space="preserve"> </w:t>
      </w:r>
      <w:proofErr w:type="spellStart"/>
      <w:r w:rsidRPr="00D96E38">
        <w:rPr>
          <w:rFonts w:eastAsia="Calibri"/>
          <w:bCs/>
          <w:sz w:val="20"/>
          <w:szCs w:val="20"/>
        </w:rPr>
        <w:t>atıflar</w:t>
      </w:r>
      <w:proofErr w:type="spellEnd"/>
      <w:r w:rsidRPr="00D96E38">
        <w:rPr>
          <w:rFonts w:eastAsia="Calibri"/>
          <w:bCs/>
          <w:sz w:val="20"/>
          <w:szCs w:val="20"/>
        </w:rPr>
        <w:t xml:space="preserve"> </w:t>
      </w:r>
      <w:proofErr w:type="spellStart"/>
      <w:r w:rsidRPr="00D96E38">
        <w:rPr>
          <w:rFonts w:eastAsia="Calibri"/>
          <w:bCs/>
          <w:sz w:val="20"/>
          <w:szCs w:val="20"/>
        </w:rPr>
        <w:t>içermesine</w:t>
      </w:r>
      <w:proofErr w:type="spellEnd"/>
      <w:r w:rsidRPr="00D96E38">
        <w:rPr>
          <w:rFonts w:eastAsia="Calibri"/>
          <w:bCs/>
          <w:sz w:val="20"/>
          <w:szCs w:val="20"/>
        </w:rPr>
        <w:t xml:space="preserve"> </w:t>
      </w:r>
      <w:proofErr w:type="spellStart"/>
      <w:r w:rsidRPr="00D96E38">
        <w:rPr>
          <w:rFonts w:eastAsia="Calibri"/>
          <w:bCs/>
          <w:sz w:val="20"/>
          <w:szCs w:val="20"/>
        </w:rPr>
        <w:t>müsaade</w:t>
      </w:r>
      <w:proofErr w:type="spellEnd"/>
      <w:r w:rsidRPr="00D96E38">
        <w:rPr>
          <w:rFonts w:eastAsia="Calibri"/>
          <w:bCs/>
          <w:sz w:val="20"/>
          <w:szCs w:val="20"/>
        </w:rPr>
        <w:t xml:space="preserve"> </w:t>
      </w:r>
      <w:proofErr w:type="spellStart"/>
      <w:r w:rsidRPr="00D96E38">
        <w:rPr>
          <w:rFonts w:eastAsia="Calibri"/>
          <w:bCs/>
          <w:sz w:val="20"/>
          <w:szCs w:val="20"/>
        </w:rPr>
        <w:t>edilir</w:t>
      </w:r>
      <w:proofErr w:type="spellEnd"/>
      <w:r w:rsidRPr="00D96E38">
        <w:rPr>
          <w:rFonts w:eastAsia="Calibri"/>
          <w:bCs/>
          <w:sz w:val="20"/>
          <w:szCs w:val="20"/>
        </w:rPr>
        <w:t xml:space="preserve">. </w:t>
      </w:r>
      <w:proofErr w:type="spellStart"/>
      <w:r w:rsidRPr="00D96E38">
        <w:rPr>
          <w:rFonts w:eastAsia="Calibri"/>
          <w:bCs/>
          <w:sz w:val="20"/>
          <w:szCs w:val="20"/>
        </w:rPr>
        <w:t>Örneğin</w:t>
      </w:r>
      <w:proofErr w:type="spellEnd"/>
      <w:r w:rsidRPr="00D96E38">
        <w:rPr>
          <w:rFonts w:eastAsia="Calibri"/>
          <w:bCs/>
          <w:sz w:val="20"/>
          <w:szCs w:val="20"/>
        </w:rPr>
        <w:t>; “</w:t>
      </w:r>
      <w:proofErr w:type="spellStart"/>
      <w:r w:rsidRPr="00D96E38">
        <w:rPr>
          <w:rFonts w:eastAsia="Calibri"/>
          <w:bCs/>
          <w:sz w:val="20"/>
          <w:szCs w:val="20"/>
        </w:rPr>
        <w:t>Soğuk</w:t>
      </w:r>
      <w:proofErr w:type="spellEnd"/>
      <w:r w:rsidRPr="00D96E38">
        <w:rPr>
          <w:rFonts w:eastAsia="Calibri"/>
          <w:bCs/>
          <w:sz w:val="20"/>
          <w:szCs w:val="20"/>
        </w:rPr>
        <w:t xml:space="preserve"> </w:t>
      </w:r>
      <w:proofErr w:type="spellStart"/>
      <w:r w:rsidRPr="00D96E38">
        <w:rPr>
          <w:rFonts w:eastAsia="Calibri"/>
          <w:bCs/>
          <w:sz w:val="20"/>
          <w:szCs w:val="20"/>
        </w:rPr>
        <w:t>Muhafaza</w:t>
      </w:r>
      <w:proofErr w:type="spellEnd"/>
      <w:r w:rsidRPr="00D96E38">
        <w:rPr>
          <w:rFonts w:eastAsia="Calibri"/>
          <w:bCs/>
          <w:sz w:val="20"/>
          <w:szCs w:val="20"/>
        </w:rPr>
        <w:t xml:space="preserve"> </w:t>
      </w:r>
      <w:proofErr w:type="spellStart"/>
      <w:r w:rsidRPr="00D96E38">
        <w:rPr>
          <w:rFonts w:eastAsia="Calibri"/>
          <w:bCs/>
          <w:sz w:val="20"/>
          <w:szCs w:val="20"/>
        </w:rPr>
        <w:t>Gerektiren</w:t>
      </w:r>
      <w:proofErr w:type="spellEnd"/>
      <w:r w:rsidRPr="00D96E38">
        <w:rPr>
          <w:rFonts w:eastAsia="Calibri"/>
          <w:bCs/>
          <w:sz w:val="20"/>
          <w:szCs w:val="20"/>
        </w:rPr>
        <w:t xml:space="preserve"> </w:t>
      </w:r>
      <w:proofErr w:type="spellStart"/>
      <w:r w:rsidRPr="00D96E38">
        <w:rPr>
          <w:rFonts w:eastAsia="Calibri"/>
          <w:bCs/>
          <w:sz w:val="20"/>
          <w:szCs w:val="20"/>
        </w:rPr>
        <w:t>Gıda</w:t>
      </w:r>
      <w:proofErr w:type="spellEnd"/>
      <w:r w:rsidRPr="00D96E38">
        <w:rPr>
          <w:rFonts w:eastAsia="Calibri"/>
          <w:bCs/>
          <w:sz w:val="20"/>
          <w:szCs w:val="20"/>
        </w:rPr>
        <w:t xml:space="preserve"> </w:t>
      </w:r>
      <w:proofErr w:type="spellStart"/>
      <w:r w:rsidRPr="00D96E38">
        <w:rPr>
          <w:rFonts w:eastAsia="Calibri"/>
          <w:bCs/>
          <w:sz w:val="20"/>
          <w:szCs w:val="20"/>
        </w:rPr>
        <w:t>Ürünleri</w:t>
      </w:r>
      <w:proofErr w:type="spellEnd"/>
      <w:r w:rsidRPr="00D96E38">
        <w:rPr>
          <w:rFonts w:eastAsia="Calibri"/>
          <w:bCs/>
          <w:sz w:val="20"/>
          <w:szCs w:val="20"/>
        </w:rPr>
        <w:t xml:space="preserve"> </w:t>
      </w:r>
      <w:proofErr w:type="spellStart"/>
      <w:r w:rsidRPr="00D96E38">
        <w:rPr>
          <w:rFonts w:eastAsia="Calibri"/>
          <w:bCs/>
          <w:sz w:val="20"/>
          <w:szCs w:val="20"/>
        </w:rPr>
        <w:t>Depolanması</w:t>
      </w:r>
      <w:proofErr w:type="spellEnd"/>
      <w:r w:rsidRPr="00D96E38">
        <w:rPr>
          <w:rFonts w:eastAsia="Calibri"/>
          <w:bCs/>
          <w:sz w:val="20"/>
          <w:szCs w:val="20"/>
        </w:rPr>
        <w:t xml:space="preserve">” </w:t>
      </w:r>
      <w:proofErr w:type="spellStart"/>
      <w:r w:rsidRPr="00D96E38">
        <w:rPr>
          <w:rFonts w:eastAsia="Calibri"/>
          <w:bCs/>
          <w:sz w:val="20"/>
          <w:szCs w:val="20"/>
        </w:rPr>
        <w:t>gibi</w:t>
      </w:r>
      <w:proofErr w:type="spellEnd"/>
      <w:r w:rsidRPr="00D96E38">
        <w:rPr>
          <w:rFonts w:eastAsia="Calibri"/>
          <w:bCs/>
          <w:sz w:val="20"/>
          <w:szCs w:val="20"/>
        </w:rPr>
        <w:t xml:space="preserve">. </w:t>
      </w:r>
    </w:p>
    <w:p w14:paraId="3EB28673"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Üretim</w:t>
      </w:r>
      <w:proofErr w:type="spellEnd"/>
      <w:r w:rsidRPr="00D96E38">
        <w:rPr>
          <w:rFonts w:eastAsia="Calibri"/>
          <w:bCs/>
          <w:sz w:val="20"/>
          <w:szCs w:val="20"/>
        </w:rPr>
        <w:t xml:space="preserve"> </w:t>
      </w:r>
      <w:proofErr w:type="spellStart"/>
      <w:r w:rsidRPr="00D96E38">
        <w:rPr>
          <w:rFonts w:eastAsia="Calibri"/>
          <w:bCs/>
          <w:sz w:val="20"/>
          <w:szCs w:val="20"/>
        </w:rPr>
        <w:t>teknolojileri</w:t>
      </w:r>
      <w:proofErr w:type="spellEnd"/>
      <w:r w:rsidRPr="00D96E38">
        <w:rPr>
          <w:rFonts w:eastAsia="Calibri"/>
          <w:bCs/>
          <w:sz w:val="20"/>
          <w:szCs w:val="20"/>
        </w:rPr>
        <w:t xml:space="preserve"> net </w:t>
      </w:r>
      <w:proofErr w:type="spellStart"/>
      <w:r w:rsidRPr="00D96E38">
        <w:rPr>
          <w:rFonts w:eastAsia="Calibri"/>
          <w:bCs/>
          <w:sz w:val="20"/>
          <w:szCs w:val="20"/>
        </w:rPr>
        <w:t>olarak</w:t>
      </w:r>
      <w:proofErr w:type="spellEnd"/>
      <w:r w:rsidRPr="00D96E38">
        <w:rPr>
          <w:rFonts w:eastAsia="Calibri"/>
          <w:bCs/>
          <w:sz w:val="20"/>
          <w:szCs w:val="20"/>
        </w:rPr>
        <w:t xml:space="preserve"> </w:t>
      </w:r>
      <w:proofErr w:type="spellStart"/>
      <w:r w:rsidRPr="00D96E38">
        <w:rPr>
          <w:rFonts w:eastAsia="Calibri"/>
          <w:bCs/>
          <w:sz w:val="20"/>
          <w:szCs w:val="20"/>
        </w:rPr>
        <w:t>belirtilmeli</w:t>
      </w:r>
      <w:proofErr w:type="spellEnd"/>
      <w:r w:rsidRPr="00D96E38">
        <w:rPr>
          <w:rFonts w:eastAsia="Calibri"/>
          <w:bCs/>
          <w:sz w:val="20"/>
          <w:szCs w:val="20"/>
        </w:rPr>
        <w:t xml:space="preserve">; </w:t>
      </w:r>
      <w:proofErr w:type="spellStart"/>
      <w:r w:rsidRPr="00D96E38">
        <w:rPr>
          <w:rFonts w:eastAsia="Calibri"/>
          <w:bCs/>
          <w:sz w:val="20"/>
          <w:szCs w:val="20"/>
        </w:rPr>
        <w:t>Örneğin</w:t>
      </w:r>
      <w:proofErr w:type="spellEnd"/>
      <w:r w:rsidRPr="00D96E38">
        <w:rPr>
          <w:rFonts w:eastAsia="Calibri"/>
          <w:bCs/>
          <w:sz w:val="20"/>
          <w:szCs w:val="20"/>
        </w:rPr>
        <w:t xml:space="preserve"> </w:t>
      </w:r>
      <w:proofErr w:type="spellStart"/>
      <w:r w:rsidRPr="00D96E38">
        <w:rPr>
          <w:rFonts w:eastAsia="Calibri"/>
          <w:bCs/>
          <w:sz w:val="20"/>
          <w:szCs w:val="20"/>
        </w:rPr>
        <w:t>Hızlı</w:t>
      </w:r>
      <w:proofErr w:type="spellEnd"/>
      <w:r w:rsidRPr="00D96E38">
        <w:rPr>
          <w:rFonts w:eastAsia="Calibri"/>
          <w:bCs/>
          <w:sz w:val="20"/>
          <w:szCs w:val="20"/>
        </w:rPr>
        <w:t xml:space="preserve"> </w:t>
      </w:r>
      <w:proofErr w:type="spellStart"/>
      <w:r w:rsidRPr="00D96E38">
        <w:rPr>
          <w:rFonts w:eastAsia="Calibri"/>
          <w:bCs/>
          <w:sz w:val="20"/>
          <w:szCs w:val="20"/>
        </w:rPr>
        <w:t>dondurulmuş</w:t>
      </w:r>
      <w:proofErr w:type="spellEnd"/>
      <w:r w:rsidRPr="00D96E38">
        <w:rPr>
          <w:rFonts w:eastAsia="Calibri"/>
          <w:bCs/>
          <w:sz w:val="20"/>
          <w:szCs w:val="20"/>
        </w:rPr>
        <w:t xml:space="preserve">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ürün</w:t>
      </w:r>
      <w:proofErr w:type="spellEnd"/>
      <w:r w:rsidRPr="00D96E38">
        <w:rPr>
          <w:rFonts w:eastAsia="Calibri"/>
          <w:bCs/>
          <w:sz w:val="20"/>
          <w:szCs w:val="20"/>
        </w:rPr>
        <w:t xml:space="preserve"> </w:t>
      </w:r>
      <w:proofErr w:type="spellStart"/>
      <w:r w:rsidRPr="00D96E38">
        <w:rPr>
          <w:rFonts w:eastAsia="Calibri"/>
          <w:bCs/>
          <w:sz w:val="20"/>
          <w:szCs w:val="20"/>
        </w:rPr>
        <w:t>için</w:t>
      </w:r>
      <w:proofErr w:type="spellEnd"/>
      <w:r w:rsidRPr="00D96E38">
        <w:rPr>
          <w:rFonts w:eastAsia="Calibri"/>
          <w:bCs/>
          <w:sz w:val="20"/>
          <w:szCs w:val="20"/>
        </w:rPr>
        <w:t xml:space="preserve"> “</w:t>
      </w:r>
      <w:proofErr w:type="spellStart"/>
      <w:r w:rsidRPr="00D96E38">
        <w:rPr>
          <w:rFonts w:eastAsia="Calibri"/>
          <w:bCs/>
          <w:sz w:val="20"/>
          <w:szCs w:val="20"/>
        </w:rPr>
        <w:t>Dondurulmuş</w:t>
      </w:r>
      <w:proofErr w:type="spellEnd"/>
      <w:r w:rsidRPr="00D96E38">
        <w:rPr>
          <w:rFonts w:eastAsia="Calibri"/>
          <w:bCs/>
          <w:sz w:val="20"/>
          <w:szCs w:val="20"/>
        </w:rPr>
        <w:t xml:space="preserve"> ……… </w:t>
      </w:r>
      <w:proofErr w:type="spellStart"/>
      <w:r w:rsidRPr="00D96E38">
        <w:rPr>
          <w:rFonts w:eastAsia="Calibri"/>
          <w:bCs/>
          <w:sz w:val="20"/>
          <w:szCs w:val="20"/>
        </w:rPr>
        <w:t>üretimi</w:t>
      </w:r>
      <w:proofErr w:type="spellEnd"/>
      <w:r w:rsidRPr="00D96E38">
        <w:rPr>
          <w:rFonts w:eastAsia="Calibri"/>
          <w:bCs/>
          <w:sz w:val="20"/>
          <w:szCs w:val="20"/>
        </w:rPr>
        <w:t xml:space="preserve">” </w:t>
      </w:r>
      <w:proofErr w:type="spellStart"/>
      <w:r w:rsidRPr="00D96E38">
        <w:rPr>
          <w:rFonts w:eastAsia="Calibri"/>
          <w:bCs/>
          <w:sz w:val="20"/>
          <w:szCs w:val="20"/>
        </w:rPr>
        <w:t>şeklinde</w:t>
      </w:r>
      <w:proofErr w:type="spellEnd"/>
      <w:r w:rsidRPr="00D96E38">
        <w:rPr>
          <w:rFonts w:eastAsia="Calibri"/>
          <w:bCs/>
          <w:sz w:val="20"/>
          <w:szCs w:val="20"/>
        </w:rPr>
        <w:t xml:space="preserve"> </w:t>
      </w:r>
      <w:proofErr w:type="spellStart"/>
      <w:r w:rsidRPr="00D96E38">
        <w:rPr>
          <w:rFonts w:eastAsia="Calibri"/>
          <w:bCs/>
          <w:sz w:val="20"/>
          <w:szCs w:val="20"/>
        </w:rPr>
        <w:t>ifade</w:t>
      </w:r>
      <w:proofErr w:type="spellEnd"/>
      <w:r w:rsidRPr="00D96E38">
        <w:rPr>
          <w:rFonts w:eastAsia="Calibri"/>
          <w:bCs/>
          <w:sz w:val="20"/>
          <w:szCs w:val="20"/>
        </w:rPr>
        <w:t xml:space="preserve"> </w:t>
      </w:r>
      <w:proofErr w:type="spellStart"/>
      <w:r w:rsidRPr="00D96E38">
        <w:rPr>
          <w:rFonts w:eastAsia="Calibri"/>
          <w:bCs/>
          <w:sz w:val="20"/>
          <w:szCs w:val="20"/>
        </w:rPr>
        <w:t>edilmeli</w:t>
      </w:r>
      <w:proofErr w:type="spellEnd"/>
      <w:r w:rsidRPr="00D96E38">
        <w:rPr>
          <w:rFonts w:eastAsia="Calibri"/>
          <w:bCs/>
          <w:sz w:val="20"/>
          <w:szCs w:val="20"/>
        </w:rPr>
        <w:t xml:space="preserve">, </w:t>
      </w:r>
    </w:p>
    <w:p w14:paraId="61DCCD81"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Ürün</w:t>
      </w:r>
      <w:proofErr w:type="spellEnd"/>
      <w:r w:rsidRPr="00D96E38">
        <w:rPr>
          <w:rFonts w:eastAsia="Calibri"/>
          <w:bCs/>
          <w:sz w:val="20"/>
          <w:szCs w:val="20"/>
        </w:rPr>
        <w:t xml:space="preserve"> </w:t>
      </w:r>
      <w:proofErr w:type="spellStart"/>
      <w:r w:rsidRPr="00D96E38">
        <w:rPr>
          <w:rFonts w:eastAsia="Calibri"/>
          <w:bCs/>
          <w:sz w:val="20"/>
          <w:szCs w:val="20"/>
        </w:rPr>
        <w:t>belgesi</w:t>
      </w:r>
      <w:proofErr w:type="spellEnd"/>
      <w:r w:rsidRPr="00D96E38">
        <w:rPr>
          <w:rFonts w:eastAsia="Calibri"/>
          <w:bCs/>
          <w:sz w:val="20"/>
          <w:szCs w:val="20"/>
        </w:rPr>
        <w:t xml:space="preserve"> </w:t>
      </w:r>
      <w:proofErr w:type="spellStart"/>
      <w:r w:rsidRPr="00D96E38">
        <w:rPr>
          <w:rFonts w:eastAsia="Calibri"/>
          <w:bCs/>
          <w:sz w:val="20"/>
          <w:szCs w:val="20"/>
        </w:rPr>
        <w:t>izlenimi</w:t>
      </w:r>
      <w:proofErr w:type="spellEnd"/>
      <w:r w:rsidRPr="00D96E38">
        <w:rPr>
          <w:rFonts w:eastAsia="Calibri"/>
          <w:bCs/>
          <w:sz w:val="20"/>
          <w:szCs w:val="20"/>
        </w:rPr>
        <w:t xml:space="preserve"> </w:t>
      </w:r>
      <w:proofErr w:type="spellStart"/>
      <w:r w:rsidRPr="00D96E38">
        <w:rPr>
          <w:rFonts w:eastAsia="Calibri"/>
          <w:bCs/>
          <w:sz w:val="20"/>
          <w:szCs w:val="20"/>
        </w:rPr>
        <w:t>vermeyecek</w:t>
      </w:r>
      <w:proofErr w:type="spellEnd"/>
      <w:r w:rsidRPr="00D96E38">
        <w:rPr>
          <w:rFonts w:eastAsia="Calibri"/>
          <w:bCs/>
          <w:sz w:val="20"/>
          <w:szCs w:val="20"/>
        </w:rPr>
        <w:t xml:space="preserve"> </w:t>
      </w:r>
      <w:proofErr w:type="spellStart"/>
      <w:r w:rsidRPr="00D96E38">
        <w:rPr>
          <w:rFonts w:eastAsia="Calibri"/>
          <w:bCs/>
          <w:sz w:val="20"/>
          <w:szCs w:val="20"/>
        </w:rPr>
        <w:t>üretim</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hizmetin</w:t>
      </w:r>
      <w:proofErr w:type="spellEnd"/>
      <w:r w:rsidRPr="00D96E38">
        <w:rPr>
          <w:rFonts w:eastAsia="Calibri"/>
          <w:bCs/>
          <w:sz w:val="20"/>
          <w:szCs w:val="20"/>
        </w:rPr>
        <w:t xml:space="preserve"> </w:t>
      </w:r>
      <w:proofErr w:type="spellStart"/>
      <w:r w:rsidRPr="00D96E38">
        <w:rPr>
          <w:rFonts w:eastAsia="Calibri"/>
          <w:bCs/>
          <w:sz w:val="20"/>
          <w:szCs w:val="20"/>
        </w:rPr>
        <w:t>tanımlandığı</w:t>
      </w:r>
      <w:proofErr w:type="spellEnd"/>
      <w:r w:rsidRPr="00D96E38">
        <w:rPr>
          <w:rFonts w:eastAsia="Calibri"/>
          <w:bCs/>
          <w:sz w:val="20"/>
          <w:szCs w:val="20"/>
        </w:rPr>
        <w:t xml:space="preserve"> </w:t>
      </w:r>
      <w:proofErr w:type="spellStart"/>
      <w:r w:rsidRPr="00D96E38">
        <w:rPr>
          <w:rFonts w:eastAsia="Calibri"/>
          <w:bCs/>
          <w:sz w:val="20"/>
          <w:szCs w:val="20"/>
        </w:rPr>
        <w:t>şekilde</w:t>
      </w:r>
      <w:proofErr w:type="spellEnd"/>
      <w:r w:rsidRPr="00D96E38">
        <w:rPr>
          <w:rFonts w:eastAsia="Calibri"/>
          <w:bCs/>
          <w:sz w:val="20"/>
          <w:szCs w:val="20"/>
        </w:rPr>
        <w:t xml:space="preserve"> </w:t>
      </w:r>
      <w:proofErr w:type="spellStart"/>
      <w:r w:rsidRPr="00D96E38">
        <w:rPr>
          <w:rFonts w:eastAsia="Calibri"/>
          <w:bCs/>
          <w:sz w:val="20"/>
          <w:szCs w:val="20"/>
        </w:rPr>
        <w:t>yazılmalıdır</w:t>
      </w:r>
      <w:proofErr w:type="spellEnd"/>
      <w:r w:rsidRPr="00D96E38">
        <w:rPr>
          <w:rFonts w:eastAsia="Calibri"/>
          <w:bCs/>
          <w:sz w:val="20"/>
          <w:szCs w:val="20"/>
        </w:rPr>
        <w:t xml:space="preserve">.  </w:t>
      </w:r>
    </w:p>
    <w:p w14:paraId="6EC4C4FF"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Aynı</w:t>
      </w:r>
      <w:proofErr w:type="spellEnd"/>
      <w:r w:rsidRPr="00D96E38">
        <w:rPr>
          <w:rFonts w:eastAsia="Calibri"/>
          <w:bCs/>
          <w:sz w:val="20"/>
          <w:szCs w:val="20"/>
        </w:rPr>
        <w:t xml:space="preserve"> </w:t>
      </w:r>
      <w:proofErr w:type="spellStart"/>
      <w:r w:rsidRPr="00D96E38">
        <w:rPr>
          <w:rFonts w:eastAsia="Calibri"/>
          <w:bCs/>
          <w:sz w:val="20"/>
          <w:szCs w:val="20"/>
        </w:rPr>
        <w:t>anlamı</w:t>
      </w:r>
      <w:proofErr w:type="spellEnd"/>
      <w:r w:rsidRPr="00D96E38">
        <w:rPr>
          <w:rFonts w:eastAsia="Calibri"/>
          <w:bCs/>
          <w:sz w:val="20"/>
          <w:szCs w:val="20"/>
        </w:rPr>
        <w:t xml:space="preserve"> </w:t>
      </w:r>
      <w:proofErr w:type="spellStart"/>
      <w:r w:rsidRPr="00D96E38">
        <w:rPr>
          <w:rFonts w:eastAsia="Calibri"/>
          <w:bCs/>
          <w:sz w:val="20"/>
          <w:szCs w:val="20"/>
        </w:rPr>
        <w:t>taşıyan</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tekrar</w:t>
      </w:r>
      <w:proofErr w:type="spellEnd"/>
      <w:r w:rsidRPr="00D96E38">
        <w:rPr>
          <w:rFonts w:eastAsia="Calibri"/>
          <w:bCs/>
          <w:sz w:val="20"/>
          <w:szCs w:val="20"/>
        </w:rPr>
        <w:t xml:space="preserve"> </w:t>
      </w:r>
      <w:proofErr w:type="spellStart"/>
      <w:r w:rsidRPr="00D96E38">
        <w:rPr>
          <w:rFonts w:eastAsia="Calibri"/>
          <w:bCs/>
          <w:sz w:val="20"/>
          <w:szCs w:val="20"/>
        </w:rPr>
        <w:t>eden</w:t>
      </w:r>
      <w:proofErr w:type="spellEnd"/>
      <w:r w:rsidRPr="00D96E38">
        <w:rPr>
          <w:rFonts w:eastAsia="Calibri"/>
          <w:bCs/>
          <w:sz w:val="20"/>
          <w:szCs w:val="20"/>
        </w:rPr>
        <w:t xml:space="preserve"> </w:t>
      </w:r>
      <w:proofErr w:type="spellStart"/>
      <w:r w:rsidRPr="00D96E38">
        <w:rPr>
          <w:rFonts w:eastAsia="Calibri"/>
          <w:bCs/>
          <w:sz w:val="20"/>
          <w:szCs w:val="20"/>
        </w:rPr>
        <w:t>ifadeler</w:t>
      </w:r>
      <w:proofErr w:type="spellEnd"/>
      <w:r w:rsidRPr="00D96E38">
        <w:rPr>
          <w:rFonts w:eastAsia="Calibri"/>
          <w:bCs/>
          <w:sz w:val="20"/>
          <w:szCs w:val="20"/>
        </w:rPr>
        <w:t xml:space="preserve"> </w:t>
      </w:r>
      <w:proofErr w:type="spellStart"/>
      <w:r w:rsidRPr="00D96E38">
        <w:rPr>
          <w:rFonts w:eastAsia="Calibri"/>
          <w:bCs/>
          <w:sz w:val="20"/>
          <w:szCs w:val="20"/>
        </w:rPr>
        <w:t>yer</w:t>
      </w:r>
      <w:proofErr w:type="spellEnd"/>
      <w:r w:rsidRPr="00D96E38">
        <w:rPr>
          <w:rFonts w:eastAsia="Calibri"/>
          <w:bCs/>
          <w:sz w:val="20"/>
          <w:szCs w:val="20"/>
        </w:rPr>
        <w:t xml:space="preserve"> </w:t>
      </w:r>
      <w:proofErr w:type="spellStart"/>
      <w:r w:rsidRPr="00D96E38">
        <w:rPr>
          <w:rFonts w:eastAsia="Calibri"/>
          <w:bCs/>
          <w:sz w:val="20"/>
          <w:szCs w:val="20"/>
        </w:rPr>
        <w:t>almamalı</w:t>
      </w:r>
      <w:proofErr w:type="spellEnd"/>
      <w:r w:rsidRPr="00D96E38">
        <w:rPr>
          <w:rFonts w:eastAsia="Calibri"/>
          <w:bCs/>
          <w:sz w:val="20"/>
          <w:szCs w:val="20"/>
        </w:rPr>
        <w:t>,</w:t>
      </w:r>
    </w:p>
    <w:p w14:paraId="0DC66380"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Tüketicileri</w:t>
      </w:r>
      <w:proofErr w:type="spellEnd"/>
      <w:r w:rsidRPr="00D96E38">
        <w:rPr>
          <w:rFonts w:eastAsia="Calibri"/>
          <w:bCs/>
          <w:sz w:val="20"/>
          <w:szCs w:val="20"/>
        </w:rPr>
        <w:t xml:space="preserve"> </w:t>
      </w:r>
      <w:proofErr w:type="spellStart"/>
      <w:r w:rsidRPr="00D96E38">
        <w:rPr>
          <w:rFonts w:eastAsia="Calibri"/>
          <w:bCs/>
          <w:sz w:val="20"/>
          <w:szCs w:val="20"/>
        </w:rPr>
        <w:t>yanıltabilecek</w:t>
      </w:r>
      <w:proofErr w:type="spellEnd"/>
      <w:r w:rsidRPr="00D96E38">
        <w:rPr>
          <w:rFonts w:eastAsia="Calibri"/>
          <w:bCs/>
          <w:sz w:val="20"/>
          <w:szCs w:val="20"/>
        </w:rPr>
        <w:t xml:space="preserve">, </w:t>
      </w:r>
      <w:proofErr w:type="spellStart"/>
      <w:r w:rsidRPr="00D96E38">
        <w:rPr>
          <w:rFonts w:eastAsia="Calibri"/>
          <w:bCs/>
          <w:sz w:val="20"/>
          <w:szCs w:val="20"/>
        </w:rPr>
        <w:t>kuruluşun</w:t>
      </w:r>
      <w:proofErr w:type="spellEnd"/>
      <w:r w:rsidRPr="00D96E38">
        <w:rPr>
          <w:rFonts w:eastAsia="Calibri"/>
          <w:bCs/>
          <w:sz w:val="20"/>
          <w:szCs w:val="20"/>
        </w:rPr>
        <w:t xml:space="preserve"> </w:t>
      </w:r>
      <w:proofErr w:type="spellStart"/>
      <w:r w:rsidRPr="00D96E38">
        <w:rPr>
          <w:rFonts w:eastAsia="Calibri"/>
          <w:bCs/>
          <w:sz w:val="20"/>
          <w:szCs w:val="20"/>
        </w:rPr>
        <w:t>üretmediği</w:t>
      </w:r>
      <w:proofErr w:type="spellEnd"/>
      <w:r w:rsidRPr="00D96E38">
        <w:rPr>
          <w:rFonts w:eastAsia="Calibri"/>
          <w:bCs/>
          <w:sz w:val="20"/>
          <w:szCs w:val="20"/>
        </w:rPr>
        <w:t xml:space="preserve"> </w:t>
      </w:r>
      <w:proofErr w:type="spellStart"/>
      <w:r w:rsidRPr="00D96E38">
        <w:rPr>
          <w:rFonts w:eastAsia="Calibri"/>
          <w:bCs/>
          <w:sz w:val="20"/>
          <w:szCs w:val="20"/>
        </w:rPr>
        <w:t>veya</w:t>
      </w:r>
      <w:proofErr w:type="spellEnd"/>
      <w:r w:rsidRPr="00D96E38">
        <w:rPr>
          <w:rFonts w:eastAsia="Calibri"/>
          <w:bCs/>
          <w:sz w:val="20"/>
          <w:szCs w:val="20"/>
        </w:rPr>
        <w:t xml:space="preserve"> </w:t>
      </w:r>
      <w:proofErr w:type="spellStart"/>
      <w:r w:rsidRPr="00D96E38">
        <w:rPr>
          <w:rFonts w:eastAsia="Calibri"/>
          <w:bCs/>
          <w:sz w:val="20"/>
          <w:szCs w:val="20"/>
        </w:rPr>
        <w:t>sağlamadığı</w:t>
      </w:r>
      <w:proofErr w:type="spellEnd"/>
      <w:r w:rsidRPr="00D96E38">
        <w:rPr>
          <w:rFonts w:eastAsia="Calibri"/>
          <w:bCs/>
          <w:sz w:val="20"/>
          <w:szCs w:val="20"/>
        </w:rPr>
        <w:t xml:space="preserve">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hizmetin</w:t>
      </w:r>
      <w:proofErr w:type="spellEnd"/>
      <w:r w:rsidRPr="00D96E38">
        <w:rPr>
          <w:rFonts w:eastAsia="Calibri"/>
          <w:bCs/>
          <w:sz w:val="20"/>
          <w:szCs w:val="20"/>
        </w:rPr>
        <w:t xml:space="preserve"> </w:t>
      </w:r>
      <w:proofErr w:type="spellStart"/>
      <w:r w:rsidRPr="00D96E38">
        <w:rPr>
          <w:rFonts w:eastAsia="Calibri"/>
          <w:bCs/>
          <w:sz w:val="20"/>
          <w:szCs w:val="20"/>
        </w:rPr>
        <w:t>anlaşılacağı</w:t>
      </w:r>
      <w:proofErr w:type="spellEnd"/>
      <w:r w:rsidRPr="00D96E38">
        <w:rPr>
          <w:rFonts w:eastAsia="Calibri"/>
          <w:bCs/>
          <w:sz w:val="20"/>
          <w:szCs w:val="20"/>
        </w:rPr>
        <w:t xml:space="preserve"> </w:t>
      </w:r>
      <w:proofErr w:type="spellStart"/>
      <w:r w:rsidRPr="00D96E38">
        <w:rPr>
          <w:rFonts w:eastAsia="Calibri"/>
          <w:bCs/>
          <w:sz w:val="20"/>
          <w:szCs w:val="20"/>
        </w:rPr>
        <w:t>ifadeler</w:t>
      </w:r>
      <w:proofErr w:type="spellEnd"/>
      <w:r w:rsidRPr="00D96E38">
        <w:rPr>
          <w:rFonts w:eastAsia="Calibri"/>
          <w:bCs/>
          <w:sz w:val="20"/>
          <w:szCs w:val="20"/>
        </w:rPr>
        <w:t xml:space="preserve"> </w:t>
      </w:r>
      <w:proofErr w:type="spellStart"/>
      <w:r w:rsidRPr="00D96E38">
        <w:rPr>
          <w:rFonts w:eastAsia="Calibri"/>
          <w:bCs/>
          <w:sz w:val="20"/>
          <w:szCs w:val="20"/>
        </w:rPr>
        <w:t>yer</w:t>
      </w:r>
      <w:proofErr w:type="spellEnd"/>
      <w:r w:rsidRPr="00D96E38">
        <w:rPr>
          <w:rFonts w:eastAsia="Calibri"/>
          <w:bCs/>
          <w:sz w:val="20"/>
          <w:szCs w:val="20"/>
        </w:rPr>
        <w:t xml:space="preserve"> </w:t>
      </w:r>
      <w:proofErr w:type="spellStart"/>
      <w:r w:rsidRPr="00D96E38">
        <w:rPr>
          <w:rFonts w:eastAsia="Calibri"/>
          <w:bCs/>
          <w:sz w:val="20"/>
          <w:szCs w:val="20"/>
        </w:rPr>
        <w:t>almamalı</w:t>
      </w:r>
      <w:proofErr w:type="spellEnd"/>
      <w:r w:rsidRPr="00D96E38">
        <w:rPr>
          <w:rFonts w:eastAsia="Calibri"/>
          <w:bCs/>
          <w:sz w:val="20"/>
          <w:szCs w:val="20"/>
        </w:rPr>
        <w:t>,</w:t>
      </w:r>
    </w:p>
    <w:p w14:paraId="0EE3D888"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Denetlenebilir</w:t>
      </w:r>
      <w:proofErr w:type="spellEnd"/>
      <w:r w:rsidRPr="00D96E38">
        <w:rPr>
          <w:rFonts w:eastAsia="Calibri"/>
          <w:bCs/>
          <w:sz w:val="20"/>
          <w:szCs w:val="20"/>
        </w:rPr>
        <w:t xml:space="preserve"> </w:t>
      </w:r>
      <w:proofErr w:type="spellStart"/>
      <w:r w:rsidRPr="00D96E38">
        <w:rPr>
          <w:rFonts w:eastAsia="Calibri"/>
          <w:bCs/>
          <w:sz w:val="20"/>
          <w:szCs w:val="20"/>
        </w:rPr>
        <w:t>olmalı</w:t>
      </w:r>
      <w:proofErr w:type="spellEnd"/>
      <w:r w:rsidRPr="00D96E38">
        <w:rPr>
          <w:rFonts w:eastAsia="Calibri"/>
          <w:bCs/>
          <w:sz w:val="20"/>
          <w:szCs w:val="20"/>
        </w:rPr>
        <w:t>,</w:t>
      </w:r>
    </w:p>
    <w:p w14:paraId="55F68144"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Herhangi</w:t>
      </w:r>
      <w:proofErr w:type="spellEnd"/>
      <w:r w:rsidRPr="00D96E38">
        <w:rPr>
          <w:rFonts w:eastAsia="Calibri"/>
          <w:bCs/>
          <w:sz w:val="20"/>
          <w:szCs w:val="20"/>
        </w:rPr>
        <w:t xml:space="preserve">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beyan</w:t>
      </w:r>
      <w:proofErr w:type="spellEnd"/>
      <w:r w:rsidRPr="00D96E38">
        <w:rPr>
          <w:rFonts w:eastAsia="Calibri"/>
          <w:bCs/>
          <w:sz w:val="20"/>
          <w:szCs w:val="20"/>
        </w:rPr>
        <w:t xml:space="preserve"> </w:t>
      </w:r>
      <w:proofErr w:type="spellStart"/>
      <w:r w:rsidRPr="00D96E38">
        <w:rPr>
          <w:rFonts w:eastAsia="Calibri"/>
          <w:bCs/>
          <w:sz w:val="20"/>
          <w:szCs w:val="20"/>
        </w:rPr>
        <w:t>içermemelidir</w:t>
      </w:r>
      <w:proofErr w:type="spellEnd"/>
      <w:r w:rsidRPr="00D96E38">
        <w:rPr>
          <w:rFonts w:eastAsia="Calibri"/>
          <w:bCs/>
          <w:sz w:val="20"/>
          <w:szCs w:val="20"/>
        </w:rPr>
        <w:t>. (</w:t>
      </w:r>
      <w:proofErr w:type="spellStart"/>
      <w:r w:rsidRPr="00D96E38">
        <w:rPr>
          <w:rFonts w:eastAsia="Calibri"/>
          <w:bCs/>
          <w:sz w:val="20"/>
          <w:szCs w:val="20"/>
        </w:rPr>
        <w:t>Örneğin</w:t>
      </w:r>
      <w:proofErr w:type="spellEnd"/>
      <w:r w:rsidRPr="00D96E38">
        <w:rPr>
          <w:rFonts w:eastAsia="Calibri"/>
          <w:bCs/>
          <w:sz w:val="20"/>
          <w:szCs w:val="20"/>
        </w:rPr>
        <w:t xml:space="preserve"> vegan </w:t>
      </w:r>
      <w:proofErr w:type="spellStart"/>
      <w:r w:rsidRPr="00D96E38">
        <w:rPr>
          <w:rFonts w:eastAsia="Calibri"/>
          <w:bCs/>
          <w:sz w:val="20"/>
          <w:szCs w:val="20"/>
        </w:rPr>
        <w:t>gıda</w:t>
      </w:r>
      <w:proofErr w:type="spellEnd"/>
      <w:r w:rsidRPr="00D96E38">
        <w:rPr>
          <w:rFonts w:eastAsia="Calibri"/>
          <w:bCs/>
          <w:sz w:val="20"/>
          <w:szCs w:val="20"/>
        </w:rPr>
        <w:t xml:space="preserve">, </w:t>
      </w:r>
      <w:proofErr w:type="spellStart"/>
      <w:r w:rsidRPr="00D96E38">
        <w:rPr>
          <w:rFonts w:eastAsia="Calibri"/>
          <w:bCs/>
          <w:sz w:val="20"/>
          <w:szCs w:val="20"/>
        </w:rPr>
        <w:t>sağlıklı</w:t>
      </w:r>
      <w:proofErr w:type="spellEnd"/>
      <w:r w:rsidRPr="00D96E38">
        <w:rPr>
          <w:rFonts w:eastAsia="Calibri"/>
          <w:bCs/>
          <w:sz w:val="20"/>
          <w:szCs w:val="20"/>
        </w:rPr>
        <w:t xml:space="preserve"> </w:t>
      </w:r>
      <w:proofErr w:type="spellStart"/>
      <w:r w:rsidRPr="00D96E38">
        <w:rPr>
          <w:rFonts w:eastAsia="Calibri"/>
          <w:bCs/>
          <w:sz w:val="20"/>
          <w:szCs w:val="20"/>
        </w:rPr>
        <w:t>atıştırmalık</w:t>
      </w:r>
      <w:proofErr w:type="spellEnd"/>
      <w:r w:rsidRPr="00D96E38">
        <w:rPr>
          <w:rFonts w:eastAsia="Calibri"/>
          <w:bCs/>
          <w:sz w:val="20"/>
          <w:szCs w:val="20"/>
        </w:rPr>
        <w:t xml:space="preserve"> </w:t>
      </w:r>
      <w:proofErr w:type="spellStart"/>
      <w:r w:rsidRPr="00D96E38">
        <w:rPr>
          <w:rFonts w:eastAsia="Calibri"/>
          <w:bCs/>
          <w:sz w:val="20"/>
          <w:szCs w:val="20"/>
        </w:rPr>
        <w:t>gibi</w:t>
      </w:r>
      <w:proofErr w:type="spellEnd"/>
      <w:r w:rsidRPr="00D96E38">
        <w:rPr>
          <w:rFonts w:eastAsia="Calibri"/>
          <w:bCs/>
          <w:sz w:val="20"/>
          <w:szCs w:val="20"/>
        </w:rPr>
        <w:t>)</w:t>
      </w:r>
    </w:p>
    <w:p w14:paraId="6CC9FFD1"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Belgelendirme</w:t>
      </w:r>
      <w:proofErr w:type="spellEnd"/>
      <w:r w:rsidRPr="00D96E38">
        <w:rPr>
          <w:rFonts w:eastAsia="Calibri"/>
          <w:bCs/>
          <w:sz w:val="20"/>
          <w:szCs w:val="20"/>
        </w:rPr>
        <w:t xml:space="preserve">, </w:t>
      </w:r>
      <w:proofErr w:type="spellStart"/>
      <w:r w:rsidRPr="00D96E38">
        <w:rPr>
          <w:rFonts w:eastAsia="Calibri"/>
          <w:bCs/>
          <w:sz w:val="20"/>
          <w:szCs w:val="20"/>
        </w:rPr>
        <w:t>iş</w:t>
      </w:r>
      <w:proofErr w:type="spellEnd"/>
      <w:r w:rsidRPr="00D96E38">
        <w:rPr>
          <w:rFonts w:eastAsia="Calibri"/>
          <w:bCs/>
          <w:sz w:val="20"/>
          <w:szCs w:val="20"/>
        </w:rPr>
        <w:t xml:space="preserve"> </w:t>
      </w:r>
      <w:proofErr w:type="spellStart"/>
      <w:r w:rsidRPr="00D96E38">
        <w:rPr>
          <w:rFonts w:eastAsia="Calibri"/>
          <w:bCs/>
          <w:sz w:val="20"/>
          <w:szCs w:val="20"/>
        </w:rPr>
        <w:t>karakteristiği</w:t>
      </w:r>
      <w:proofErr w:type="spellEnd"/>
      <w:r w:rsidRPr="00D96E38">
        <w:rPr>
          <w:rFonts w:eastAsia="Calibri"/>
          <w:bCs/>
          <w:sz w:val="20"/>
          <w:szCs w:val="20"/>
        </w:rPr>
        <w:t xml:space="preserve">, </w:t>
      </w:r>
      <w:proofErr w:type="spellStart"/>
      <w:r w:rsidRPr="00D96E38">
        <w:rPr>
          <w:rFonts w:eastAsia="Calibri"/>
          <w:bCs/>
          <w:sz w:val="20"/>
          <w:szCs w:val="20"/>
        </w:rPr>
        <w:t>organizasyonun</w:t>
      </w:r>
      <w:proofErr w:type="spellEnd"/>
      <w:r w:rsidRPr="00D96E38">
        <w:rPr>
          <w:rFonts w:eastAsia="Calibri"/>
          <w:bCs/>
          <w:sz w:val="20"/>
          <w:szCs w:val="20"/>
        </w:rPr>
        <w:t xml:space="preserve"> </w:t>
      </w:r>
      <w:proofErr w:type="spellStart"/>
      <w:r w:rsidRPr="00D96E38">
        <w:rPr>
          <w:rFonts w:eastAsia="Calibri"/>
          <w:bCs/>
          <w:sz w:val="20"/>
          <w:szCs w:val="20"/>
        </w:rPr>
        <w:t>kendisi</w:t>
      </w:r>
      <w:proofErr w:type="spellEnd"/>
      <w:r w:rsidRPr="00D96E38">
        <w:rPr>
          <w:rFonts w:eastAsia="Calibri"/>
          <w:bCs/>
          <w:sz w:val="20"/>
          <w:szCs w:val="20"/>
        </w:rPr>
        <w:t xml:space="preserve">, </w:t>
      </w:r>
      <w:proofErr w:type="spellStart"/>
      <w:r w:rsidRPr="00D96E38">
        <w:rPr>
          <w:rFonts w:eastAsia="Calibri"/>
          <w:bCs/>
          <w:sz w:val="20"/>
          <w:szCs w:val="20"/>
        </w:rPr>
        <w:t>lokasyonu</w:t>
      </w:r>
      <w:proofErr w:type="spellEnd"/>
      <w:r w:rsidRPr="00D96E38">
        <w:rPr>
          <w:rFonts w:eastAsia="Calibri"/>
          <w:bCs/>
          <w:sz w:val="20"/>
          <w:szCs w:val="20"/>
        </w:rPr>
        <w:t xml:space="preserve">, </w:t>
      </w:r>
      <w:proofErr w:type="spellStart"/>
      <w:r w:rsidRPr="00D96E38">
        <w:rPr>
          <w:rFonts w:eastAsia="Calibri"/>
          <w:bCs/>
          <w:sz w:val="20"/>
          <w:szCs w:val="20"/>
        </w:rPr>
        <w:t>fiziksel</w:t>
      </w:r>
      <w:proofErr w:type="spellEnd"/>
      <w:r w:rsidRPr="00D96E38">
        <w:rPr>
          <w:rFonts w:eastAsia="Calibri"/>
          <w:bCs/>
          <w:sz w:val="20"/>
          <w:szCs w:val="20"/>
        </w:rPr>
        <w:t xml:space="preserve"> </w:t>
      </w:r>
      <w:proofErr w:type="spellStart"/>
      <w:r w:rsidRPr="00D96E38">
        <w:rPr>
          <w:rFonts w:eastAsia="Calibri"/>
          <w:bCs/>
          <w:sz w:val="20"/>
          <w:szCs w:val="20"/>
        </w:rPr>
        <w:t>sınırları</w:t>
      </w:r>
      <w:proofErr w:type="spellEnd"/>
      <w:r w:rsidRPr="00D96E38">
        <w:rPr>
          <w:rFonts w:eastAsia="Calibri"/>
          <w:bCs/>
          <w:sz w:val="20"/>
          <w:szCs w:val="20"/>
        </w:rPr>
        <w:t xml:space="preserve">, </w:t>
      </w:r>
      <w:proofErr w:type="spellStart"/>
      <w:r w:rsidRPr="00D96E38">
        <w:rPr>
          <w:rFonts w:eastAsia="Calibri"/>
          <w:bCs/>
          <w:sz w:val="20"/>
          <w:szCs w:val="20"/>
        </w:rPr>
        <w:t>varlıkları</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kullandığı</w:t>
      </w:r>
      <w:proofErr w:type="spellEnd"/>
      <w:r w:rsidRPr="00D96E38">
        <w:rPr>
          <w:rFonts w:eastAsia="Calibri"/>
          <w:bCs/>
          <w:sz w:val="20"/>
          <w:szCs w:val="20"/>
        </w:rPr>
        <w:t xml:space="preserve"> </w:t>
      </w:r>
      <w:proofErr w:type="spellStart"/>
      <w:r w:rsidRPr="00D96E38">
        <w:rPr>
          <w:rFonts w:eastAsia="Calibri"/>
          <w:bCs/>
          <w:sz w:val="20"/>
          <w:szCs w:val="20"/>
        </w:rPr>
        <w:t>teknolojiyi</w:t>
      </w:r>
      <w:proofErr w:type="spellEnd"/>
      <w:r w:rsidRPr="00D96E38">
        <w:rPr>
          <w:rFonts w:eastAsia="Calibri"/>
          <w:bCs/>
          <w:sz w:val="20"/>
          <w:szCs w:val="20"/>
        </w:rPr>
        <w:t xml:space="preserve"> </w:t>
      </w:r>
      <w:proofErr w:type="spellStart"/>
      <w:r w:rsidRPr="00D96E38">
        <w:rPr>
          <w:rFonts w:eastAsia="Calibri"/>
          <w:bCs/>
          <w:sz w:val="20"/>
          <w:szCs w:val="20"/>
        </w:rPr>
        <w:t>ifade</w:t>
      </w:r>
      <w:proofErr w:type="spellEnd"/>
      <w:r w:rsidRPr="00D96E38">
        <w:rPr>
          <w:rFonts w:eastAsia="Calibri"/>
          <w:bCs/>
          <w:sz w:val="20"/>
          <w:szCs w:val="20"/>
        </w:rPr>
        <w:t xml:space="preserve"> </w:t>
      </w:r>
      <w:proofErr w:type="spellStart"/>
      <w:r w:rsidRPr="00D96E38">
        <w:rPr>
          <w:rFonts w:eastAsia="Calibri"/>
          <w:bCs/>
          <w:sz w:val="20"/>
          <w:szCs w:val="20"/>
        </w:rPr>
        <w:t>etmelidir</w:t>
      </w:r>
      <w:proofErr w:type="spellEnd"/>
      <w:r w:rsidRPr="00D96E38">
        <w:rPr>
          <w:rFonts w:eastAsia="Calibri"/>
          <w:bCs/>
          <w:sz w:val="20"/>
          <w:szCs w:val="20"/>
        </w:rPr>
        <w:t>.</w:t>
      </w:r>
    </w:p>
    <w:p w14:paraId="1C67E745" w14:textId="77777777" w:rsidR="00E86D9F" w:rsidRPr="00D96E38"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Kuruluş</w:t>
      </w:r>
      <w:proofErr w:type="spellEnd"/>
      <w:r w:rsidRPr="00D96E38">
        <w:rPr>
          <w:rFonts w:eastAsia="Calibri"/>
          <w:bCs/>
          <w:sz w:val="20"/>
          <w:szCs w:val="20"/>
        </w:rPr>
        <w:t xml:space="preserve"> </w:t>
      </w:r>
      <w:proofErr w:type="spellStart"/>
      <w:r w:rsidRPr="00D96E38">
        <w:rPr>
          <w:rFonts w:eastAsia="Calibri"/>
          <w:bCs/>
          <w:sz w:val="20"/>
          <w:szCs w:val="20"/>
        </w:rPr>
        <w:t>için</w:t>
      </w:r>
      <w:proofErr w:type="spellEnd"/>
      <w:r w:rsidRPr="00D96E38">
        <w:rPr>
          <w:rFonts w:eastAsia="Calibri"/>
          <w:bCs/>
          <w:sz w:val="20"/>
          <w:szCs w:val="20"/>
        </w:rPr>
        <w:t xml:space="preserve"> </w:t>
      </w:r>
      <w:proofErr w:type="spellStart"/>
      <w:r w:rsidRPr="00D96E38">
        <w:rPr>
          <w:rFonts w:eastAsia="Calibri"/>
          <w:bCs/>
          <w:sz w:val="20"/>
          <w:szCs w:val="20"/>
        </w:rPr>
        <w:t>varsa</w:t>
      </w:r>
      <w:proofErr w:type="spellEnd"/>
      <w:r w:rsidRPr="00D96E38">
        <w:rPr>
          <w:rFonts w:eastAsia="Calibri"/>
          <w:bCs/>
          <w:sz w:val="20"/>
          <w:szCs w:val="20"/>
        </w:rPr>
        <w:t xml:space="preserve"> </w:t>
      </w:r>
      <w:proofErr w:type="spellStart"/>
      <w:r w:rsidRPr="00D96E38">
        <w:rPr>
          <w:rFonts w:eastAsia="Calibri"/>
          <w:bCs/>
          <w:sz w:val="20"/>
          <w:szCs w:val="20"/>
        </w:rPr>
        <w:t>dış</w:t>
      </w:r>
      <w:proofErr w:type="spellEnd"/>
      <w:r w:rsidRPr="00D96E38">
        <w:rPr>
          <w:rFonts w:eastAsia="Calibri"/>
          <w:bCs/>
          <w:sz w:val="20"/>
          <w:szCs w:val="20"/>
        </w:rPr>
        <w:t xml:space="preserve"> </w:t>
      </w:r>
      <w:proofErr w:type="spellStart"/>
      <w:r w:rsidRPr="00D96E38">
        <w:rPr>
          <w:rFonts w:eastAsia="Calibri"/>
          <w:bCs/>
          <w:sz w:val="20"/>
          <w:szCs w:val="20"/>
        </w:rPr>
        <w:t>kaynaklı</w:t>
      </w:r>
      <w:proofErr w:type="spellEnd"/>
      <w:r w:rsidRPr="00D96E38">
        <w:rPr>
          <w:rFonts w:eastAsia="Calibri"/>
          <w:bCs/>
          <w:sz w:val="20"/>
          <w:szCs w:val="20"/>
        </w:rPr>
        <w:t xml:space="preserve"> proses, </w:t>
      </w:r>
      <w:proofErr w:type="spellStart"/>
      <w:r w:rsidRPr="00D96E38">
        <w:rPr>
          <w:rFonts w:eastAsia="Calibri"/>
          <w:bCs/>
          <w:sz w:val="20"/>
          <w:szCs w:val="20"/>
        </w:rPr>
        <w:t>hariç</w:t>
      </w:r>
      <w:proofErr w:type="spellEnd"/>
      <w:r w:rsidRPr="00D96E38">
        <w:rPr>
          <w:rFonts w:eastAsia="Calibri"/>
          <w:bCs/>
          <w:sz w:val="20"/>
          <w:szCs w:val="20"/>
        </w:rPr>
        <w:t xml:space="preserve"> </w:t>
      </w:r>
      <w:proofErr w:type="spellStart"/>
      <w:r w:rsidRPr="00D96E38">
        <w:rPr>
          <w:rFonts w:eastAsia="Calibri"/>
          <w:bCs/>
          <w:sz w:val="20"/>
          <w:szCs w:val="20"/>
        </w:rPr>
        <w:t>tutulan</w:t>
      </w:r>
      <w:proofErr w:type="spellEnd"/>
      <w:r w:rsidRPr="00D96E38">
        <w:rPr>
          <w:rFonts w:eastAsia="Calibri"/>
          <w:bCs/>
          <w:sz w:val="20"/>
          <w:szCs w:val="20"/>
        </w:rPr>
        <w:t xml:space="preserve"> proses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fason</w:t>
      </w:r>
      <w:proofErr w:type="spellEnd"/>
      <w:r w:rsidRPr="00D96E38">
        <w:rPr>
          <w:rFonts w:eastAsia="Calibri"/>
          <w:bCs/>
          <w:sz w:val="20"/>
          <w:szCs w:val="20"/>
        </w:rPr>
        <w:t xml:space="preserve"> </w:t>
      </w:r>
      <w:proofErr w:type="spellStart"/>
      <w:r w:rsidRPr="00D96E38">
        <w:rPr>
          <w:rFonts w:eastAsia="Calibri"/>
          <w:bCs/>
          <w:sz w:val="20"/>
          <w:szCs w:val="20"/>
        </w:rPr>
        <w:t>üretimler</w:t>
      </w:r>
      <w:proofErr w:type="spellEnd"/>
      <w:r w:rsidRPr="00D96E38">
        <w:rPr>
          <w:rFonts w:eastAsia="Calibri"/>
          <w:bCs/>
          <w:sz w:val="20"/>
          <w:szCs w:val="20"/>
        </w:rPr>
        <w:t xml:space="preserve"> </w:t>
      </w:r>
      <w:proofErr w:type="spellStart"/>
      <w:r w:rsidRPr="00D96E38">
        <w:rPr>
          <w:rFonts w:eastAsia="Calibri"/>
          <w:bCs/>
          <w:sz w:val="20"/>
          <w:szCs w:val="20"/>
        </w:rPr>
        <w:t>dikkate</w:t>
      </w:r>
      <w:proofErr w:type="spellEnd"/>
      <w:r w:rsidRPr="00D96E38">
        <w:rPr>
          <w:rFonts w:eastAsia="Calibri"/>
          <w:bCs/>
          <w:sz w:val="20"/>
          <w:szCs w:val="20"/>
        </w:rPr>
        <w:t xml:space="preserve"> </w:t>
      </w:r>
      <w:proofErr w:type="spellStart"/>
      <w:r w:rsidRPr="00D96E38">
        <w:rPr>
          <w:rFonts w:eastAsia="Calibri"/>
          <w:bCs/>
          <w:sz w:val="20"/>
          <w:szCs w:val="20"/>
        </w:rPr>
        <w:t>alınmalıdır</w:t>
      </w:r>
      <w:proofErr w:type="spellEnd"/>
      <w:r w:rsidRPr="00D96E38">
        <w:rPr>
          <w:rFonts w:eastAsia="Calibri"/>
          <w:bCs/>
          <w:sz w:val="20"/>
          <w:szCs w:val="20"/>
        </w:rPr>
        <w:t>.</w:t>
      </w:r>
    </w:p>
    <w:p w14:paraId="591FFCBC" w14:textId="77777777" w:rsidR="00E86D9F" w:rsidRDefault="00E86D9F" w:rsidP="00E86D9F">
      <w:pPr>
        <w:pStyle w:val="ListeParagraf"/>
        <w:numPr>
          <w:ilvl w:val="0"/>
          <w:numId w:val="1"/>
        </w:numPr>
        <w:spacing w:before="20" w:after="20"/>
        <w:ind w:left="714" w:hanging="357"/>
        <w:jc w:val="both"/>
        <w:rPr>
          <w:rFonts w:eastAsia="Calibri"/>
          <w:bCs/>
          <w:sz w:val="20"/>
          <w:szCs w:val="20"/>
        </w:rPr>
      </w:pPr>
      <w:proofErr w:type="spellStart"/>
      <w:r w:rsidRPr="00D96E38">
        <w:rPr>
          <w:rFonts w:eastAsia="Calibri"/>
          <w:bCs/>
          <w:sz w:val="20"/>
          <w:szCs w:val="20"/>
        </w:rPr>
        <w:t>Çok</w:t>
      </w:r>
      <w:proofErr w:type="spellEnd"/>
      <w:r w:rsidRPr="00D96E38">
        <w:rPr>
          <w:rFonts w:eastAsia="Calibri"/>
          <w:bCs/>
          <w:sz w:val="20"/>
          <w:szCs w:val="20"/>
        </w:rPr>
        <w:t xml:space="preserve"> </w:t>
      </w:r>
      <w:proofErr w:type="spellStart"/>
      <w:r w:rsidRPr="00D96E38">
        <w:rPr>
          <w:rFonts w:eastAsia="Calibri"/>
          <w:bCs/>
          <w:sz w:val="20"/>
          <w:szCs w:val="20"/>
        </w:rPr>
        <w:t>tesisli</w:t>
      </w:r>
      <w:proofErr w:type="spellEnd"/>
      <w:r w:rsidRPr="00D96E38">
        <w:rPr>
          <w:rFonts w:eastAsia="Calibri"/>
          <w:bCs/>
          <w:sz w:val="20"/>
          <w:szCs w:val="20"/>
        </w:rPr>
        <w:t xml:space="preserve"> </w:t>
      </w:r>
      <w:proofErr w:type="spellStart"/>
      <w:r w:rsidRPr="00D96E38">
        <w:rPr>
          <w:rFonts w:eastAsia="Calibri"/>
          <w:bCs/>
          <w:sz w:val="20"/>
          <w:szCs w:val="20"/>
        </w:rPr>
        <w:t>kuruluşlarda</w:t>
      </w:r>
      <w:proofErr w:type="spellEnd"/>
      <w:r w:rsidRPr="00D96E38">
        <w:rPr>
          <w:rFonts w:eastAsia="Calibri"/>
          <w:bCs/>
          <w:sz w:val="20"/>
          <w:szCs w:val="20"/>
        </w:rPr>
        <w:t xml:space="preserve">, her </w:t>
      </w:r>
      <w:proofErr w:type="spellStart"/>
      <w:r w:rsidRPr="00D96E38">
        <w:rPr>
          <w:rFonts w:eastAsia="Calibri"/>
          <w:bCs/>
          <w:sz w:val="20"/>
          <w:szCs w:val="20"/>
        </w:rPr>
        <w:t>bir</w:t>
      </w:r>
      <w:proofErr w:type="spellEnd"/>
      <w:r w:rsidRPr="00D96E38">
        <w:rPr>
          <w:rFonts w:eastAsia="Calibri"/>
          <w:bCs/>
          <w:sz w:val="20"/>
          <w:szCs w:val="20"/>
        </w:rPr>
        <w:t xml:space="preserve"> </w:t>
      </w:r>
      <w:proofErr w:type="spellStart"/>
      <w:r w:rsidRPr="00D96E38">
        <w:rPr>
          <w:rFonts w:eastAsia="Calibri"/>
          <w:bCs/>
          <w:sz w:val="20"/>
          <w:szCs w:val="20"/>
        </w:rPr>
        <w:t>tesiste</w:t>
      </w:r>
      <w:proofErr w:type="spellEnd"/>
      <w:r w:rsidRPr="00D96E38">
        <w:rPr>
          <w:rFonts w:eastAsia="Calibri"/>
          <w:bCs/>
          <w:sz w:val="20"/>
          <w:szCs w:val="20"/>
        </w:rPr>
        <w:t xml:space="preserve"> </w:t>
      </w:r>
      <w:proofErr w:type="spellStart"/>
      <w:r w:rsidRPr="00D96E38">
        <w:rPr>
          <w:rFonts w:eastAsia="Calibri"/>
          <w:bCs/>
          <w:sz w:val="20"/>
          <w:szCs w:val="20"/>
        </w:rPr>
        <w:t>gerçekleştirilen</w:t>
      </w:r>
      <w:proofErr w:type="spellEnd"/>
      <w:r w:rsidRPr="00D96E38">
        <w:rPr>
          <w:rFonts w:eastAsia="Calibri"/>
          <w:bCs/>
          <w:sz w:val="20"/>
          <w:szCs w:val="20"/>
        </w:rPr>
        <w:t xml:space="preserve"> </w:t>
      </w:r>
      <w:proofErr w:type="spellStart"/>
      <w:r w:rsidRPr="00D96E38">
        <w:rPr>
          <w:rFonts w:eastAsia="Calibri"/>
          <w:bCs/>
          <w:sz w:val="20"/>
          <w:szCs w:val="20"/>
        </w:rPr>
        <w:t>faaliyet</w:t>
      </w:r>
      <w:proofErr w:type="spellEnd"/>
      <w:r w:rsidRPr="00D96E38">
        <w:rPr>
          <w:rFonts w:eastAsia="Calibri"/>
          <w:bCs/>
          <w:sz w:val="20"/>
          <w:szCs w:val="20"/>
        </w:rPr>
        <w:t xml:space="preserve"> </w:t>
      </w:r>
      <w:proofErr w:type="spellStart"/>
      <w:r w:rsidRPr="00D96E38">
        <w:rPr>
          <w:rFonts w:eastAsia="Calibri"/>
          <w:bCs/>
          <w:sz w:val="20"/>
          <w:szCs w:val="20"/>
        </w:rPr>
        <w:t>ayrıca</w:t>
      </w:r>
      <w:proofErr w:type="spellEnd"/>
      <w:r w:rsidRPr="00D96E38">
        <w:rPr>
          <w:rFonts w:eastAsia="Calibri"/>
          <w:bCs/>
          <w:sz w:val="20"/>
          <w:szCs w:val="20"/>
        </w:rPr>
        <w:t xml:space="preserve"> </w:t>
      </w:r>
      <w:proofErr w:type="spellStart"/>
      <w:r w:rsidRPr="00D96E38">
        <w:rPr>
          <w:rFonts w:eastAsia="Calibri"/>
          <w:bCs/>
          <w:sz w:val="20"/>
          <w:szCs w:val="20"/>
        </w:rPr>
        <w:t>belirtilmelidir</w:t>
      </w:r>
      <w:proofErr w:type="spellEnd"/>
      <w:r w:rsidRPr="00D96E38">
        <w:rPr>
          <w:rFonts w:eastAsia="Calibri"/>
          <w:bCs/>
          <w:sz w:val="20"/>
          <w:szCs w:val="20"/>
        </w:rPr>
        <w:t xml:space="preserve">. </w:t>
      </w:r>
      <w:proofErr w:type="spellStart"/>
      <w:r w:rsidRPr="00D96E38">
        <w:rPr>
          <w:rFonts w:eastAsia="Calibri"/>
          <w:bCs/>
          <w:sz w:val="20"/>
          <w:szCs w:val="20"/>
        </w:rPr>
        <w:t>Tüm</w:t>
      </w:r>
      <w:proofErr w:type="spellEnd"/>
      <w:r w:rsidRPr="00D96E38">
        <w:rPr>
          <w:rFonts w:eastAsia="Calibri"/>
          <w:bCs/>
          <w:sz w:val="20"/>
          <w:szCs w:val="20"/>
        </w:rPr>
        <w:t xml:space="preserve"> </w:t>
      </w:r>
      <w:proofErr w:type="spellStart"/>
      <w:r w:rsidRPr="00D96E38">
        <w:rPr>
          <w:rFonts w:eastAsia="Calibri"/>
          <w:bCs/>
          <w:sz w:val="20"/>
          <w:szCs w:val="20"/>
        </w:rPr>
        <w:t>tesislerde</w:t>
      </w:r>
      <w:proofErr w:type="spellEnd"/>
      <w:r w:rsidRPr="00D96E38">
        <w:rPr>
          <w:rFonts w:eastAsia="Calibri"/>
          <w:bCs/>
          <w:sz w:val="20"/>
          <w:szCs w:val="20"/>
        </w:rPr>
        <w:t xml:space="preserve"> </w:t>
      </w:r>
      <w:proofErr w:type="spellStart"/>
      <w:r w:rsidRPr="00D96E38">
        <w:rPr>
          <w:rFonts w:eastAsia="Calibri"/>
          <w:bCs/>
          <w:sz w:val="20"/>
          <w:szCs w:val="20"/>
        </w:rPr>
        <w:t>tüm</w:t>
      </w:r>
      <w:proofErr w:type="spellEnd"/>
      <w:r w:rsidRPr="00D96E38">
        <w:rPr>
          <w:rFonts w:eastAsia="Calibri"/>
          <w:bCs/>
          <w:sz w:val="20"/>
          <w:szCs w:val="20"/>
        </w:rPr>
        <w:t xml:space="preserve"> </w:t>
      </w:r>
      <w:proofErr w:type="spellStart"/>
      <w:r w:rsidRPr="00D96E38">
        <w:rPr>
          <w:rFonts w:eastAsia="Calibri"/>
          <w:bCs/>
          <w:sz w:val="20"/>
          <w:szCs w:val="20"/>
        </w:rPr>
        <w:t>ürün</w:t>
      </w:r>
      <w:proofErr w:type="spellEnd"/>
      <w:r w:rsidRPr="00D96E38">
        <w:rPr>
          <w:rFonts w:eastAsia="Calibri"/>
          <w:bCs/>
          <w:sz w:val="20"/>
          <w:szCs w:val="20"/>
        </w:rPr>
        <w:t xml:space="preserve"> </w:t>
      </w:r>
      <w:proofErr w:type="spellStart"/>
      <w:r w:rsidRPr="00D96E38">
        <w:rPr>
          <w:rFonts w:eastAsia="Calibri"/>
          <w:bCs/>
          <w:sz w:val="20"/>
          <w:szCs w:val="20"/>
        </w:rPr>
        <w:t>ve</w:t>
      </w:r>
      <w:proofErr w:type="spellEnd"/>
      <w:r w:rsidRPr="00D96E38">
        <w:rPr>
          <w:rFonts w:eastAsia="Calibri"/>
          <w:bCs/>
          <w:sz w:val="20"/>
          <w:szCs w:val="20"/>
        </w:rPr>
        <w:t xml:space="preserve"> </w:t>
      </w:r>
      <w:proofErr w:type="spellStart"/>
      <w:r w:rsidRPr="00D96E38">
        <w:rPr>
          <w:rFonts w:eastAsia="Calibri"/>
          <w:bCs/>
          <w:sz w:val="20"/>
          <w:szCs w:val="20"/>
        </w:rPr>
        <w:t>hizmetin</w:t>
      </w:r>
      <w:proofErr w:type="spellEnd"/>
      <w:r w:rsidRPr="00D96E38">
        <w:rPr>
          <w:rFonts w:eastAsia="Calibri"/>
          <w:bCs/>
          <w:sz w:val="20"/>
          <w:szCs w:val="20"/>
        </w:rPr>
        <w:t xml:space="preserve"> </w:t>
      </w:r>
      <w:proofErr w:type="spellStart"/>
      <w:r w:rsidRPr="00D96E38">
        <w:rPr>
          <w:rFonts w:eastAsia="Calibri"/>
          <w:bCs/>
          <w:sz w:val="20"/>
          <w:szCs w:val="20"/>
        </w:rPr>
        <w:t>gerçekleştirildiği</w:t>
      </w:r>
      <w:proofErr w:type="spellEnd"/>
      <w:r w:rsidRPr="00D96E38">
        <w:rPr>
          <w:rFonts w:eastAsia="Calibri"/>
          <w:bCs/>
          <w:sz w:val="20"/>
          <w:szCs w:val="20"/>
        </w:rPr>
        <w:t xml:space="preserve"> </w:t>
      </w:r>
      <w:proofErr w:type="spellStart"/>
      <w:r w:rsidRPr="00D96E38">
        <w:rPr>
          <w:rFonts w:eastAsia="Calibri"/>
          <w:bCs/>
          <w:sz w:val="20"/>
          <w:szCs w:val="20"/>
        </w:rPr>
        <w:t>izlenimi</w:t>
      </w:r>
      <w:proofErr w:type="spellEnd"/>
      <w:r w:rsidRPr="00D96E38">
        <w:rPr>
          <w:rFonts w:eastAsia="Calibri"/>
          <w:bCs/>
          <w:sz w:val="20"/>
          <w:szCs w:val="20"/>
        </w:rPr>
        <w:t xml:space="preserve"> </w:t>
      </w:r>
      <w:proofErr w:type="spellStart"/>
      <w:r w:rsidRPr="00D96E38">
        <w:rPr>
          <w:rFonts w:eastAsia="Calibri"/>
          <w:bCs/>
          <w:sz w:val="20"/>
          <w:szCs w:val="20"/>
        </w:rPr>
        <w:t>yaratmamalıdır</w:t>
      </w:r>
      <w:proofErr w:type="spellEnd"/>
      <w:r w:rsidRPr="00D96E38">
        <w:rPr>
          <w:rFonts w:eastAsia="Calibri"/>
          <w:bCs/>
          <w:sz w:val="20"/>
          <w:szCs w:val="20"/>
        </w:rPr>
        <w:t xml:space="preserve">. </w:t>
      </w:r>
    </w:p>
    <w:bookmarkEnd w:id="1"/>
    <w:p w14:paraId="3B2F9AC1" w14:textId="77777777" w:rsidR="00E86D9F" w:rsidRDefault="00E86D9F" w:rsidP="00E86D9F">
      <w:pPr>
        <w:spacing w:before="20" w:after="20"/>
        <w:jc w:val="both"/>
        <w:rPr>
          <w:rFonts w:eastAsia="Calibri"/>
          <w:bCs/>
          <w:sz w:val="20"/>
          <w:szCs w:val="20"/>
        </w:rPr>
      </w:pPr>
    </w:p>
    <w:p w14:paraId="2C50AB84" w14:textId="77777777" w:rsidR="00E86D9F" w:rsidRPr="00642A8D" w:rsidRDefault="00E86D9F" w:rsidP="00E86D9F">
      <w:pPr>
        <w:jc w:val="both"/>
        <w:rPr>
          <w:rFonts w:ascii="Arial" w:eastAsia="Calibri" w:hAnsi="Arial" w:cs="Arial"/>
          <w:bCs/>
          <w:sz w:val="20"/>
          <w:szCs w:val="20"/>
        </w:rPr>
      </w:pPr>
      <w:r w:rsidRPr="00642A8D">
        <w:rPr>
          <w:rFonts w:ascii="Arial" w:eastAsia="Calibri" w:hAnsi="Arial" w:cs="Arial"/>
          <w:bCs/>
          <w:sz w:val="20"/>
          <w:szCs w:val="20"/>
        </w:rPr>
        <w:t>Başvuru yapacak veya halihazırda sertifikalı müşterilerin yukarıda belirtilmiş şartlara uygun olarak GGYS kapsamını belirlemeleri gerekmektedir. Şartları karşılamayan kapsam başvuru aşamasında planlama sorumlusu tarafından ve/veya denetimler esnasında denetim ekibi tarafından değiştirilmesi talep edilecektir.</w:t>
      </w:r>
    </w:p>
    <w:p w14:paraId="74A264D2" w14:textId="77777777" w:rsidR="0004703F" w:rsidRPr="00D96E38" w:rsidRDefault="0004703F" w:rsidP="0004703F">
      <w:pPr>
        <w:jc w:val="both"/>
        <w:rPr>
          <w:rFonts w:ascii="Arial" w:eastAsia="Calibri" w:hAnsi="Arial" w:cs="Arial"/>
          <w:b/>
          <w:sz w:val="20"/>
          <w:szCs w:val="20"/>
        </w:rPr>
      </w:pPr>
      <w:r w:rsidRPr="00D96E38">
        <w:rPr>
          <w:rFonts w:ascii="Arial" w:eastAsia="Calibri" w:hAnsi="Arial" w:cs="Arial"/>
          <w:b/>
          <w:sz w:val="20"/>
          <w:szCs w:val="20"/>
        </w:rPr>
        <w:t>c. Çok Şubeli Örneklemeler</w:t>
      </w:r>
    </w:p>
    <w:p w14:paraId="1502C633" w14:textId="77777777" w:rsidR="0004703F" w:rsidRPr="00D96E38" w:rsidRDefault="0004703F" w:rsidP="0004703F">
      <w:pPr>
        <w:jc w:val="both"/>
        <w:rPr>
          <w:rFonts w:ascii="Arial" w:eastAsia="Calibri" w:hAnsi="Arial" w:cs="Arial"/>
          <w:bCs/>
          <w:sz w:val="20"/>
          <w:szCs w:val="20"/>
        </w:rPr>
      </w:pPr>
      <w:r w:rsidRPr="00D96E38">
        <w:rPr>
          <w:rFonts w:ascii="Arial" w:eastAsia="Calibri" w:hAnsi="Arial" w:cs="Arial"/>
          <w:bCs/>
          <w:sz w:val="20"/>
          <w:szCs w:val="20"/>
        </w:rPr>
        <w:lastRenderedPageBreak/>
        <w:t xml:space="preserve">A, B, F, G ve E kategorisinin sadece kısıtlı bir bölümünde (yeniden ısıtma tipi tesisler (ör. etkinliklere </w:t>
      </w:r>
      <w:proofErr w:type="spellStart"/>
      <w:r w:rsidRPr="00D96E38">
        <w:rPr>
          <w:rFonts w:ascii="Arial" w:eastAsia="Calibri" w:hAnsi="Arial" w:cs="Arial"/>
          <w:bCs/>
          <w:sz w:val="20"/>
          <w:szCs w:val="20"/>
        </w:rPr>
        <w:t>catering</w:t>
      </w:r>
      <w:proofErr w:type="spellEnd"/>
      <w:r w:rsidRPr="00D96E38">
        <w:rPr>
          <w:rFonts w:ascii="Arial" w:eastAsia="Calibri" w:hAnsi="Arial" w:cs="Arial"/>
          <w:bCs/>
          <w:sz w:val="20"/>
          <w:szCs w:val="20"/>
        </w:rPr>
        <w:t xml:space="preserve"> hizmeti, kafeler, barlar) için ve yalnızca sınırlı hazırlama veya pişirmeye (ör. yeniden ısıtma, kızartma)) numune alınarak denetim yapılmasına müsaade edilir. </w:t>
      </w:r>
    </w:p>
    <w:p w14:paraId="267A5A63" w14:textId="77777777" w:rsidR="0004703F" w:rsidRPr="00D96E38" w:rsidRDefault="0004703F" w:rsidP="0004703F">
      <w:pPr>
        <w:jc w:val="both"/>
        <w:rPr>
          <w:rFonts w:ascii="Arial" w:eastAsia="Calibri" w:hAnsi="Arial" w:cs="Arial"/>
          <w:bCs/>
          <w:sz w:val="20"/>
          <w:szCs w:val="20"/>
        </w:rPr>
      </w:pPr>
      <w:r w:rsidRPr="00D96E38">
        <w:rPr>
          <w:rFonts w:ascii="Arial" w:eastAsia="Calibri" w:hAnsi="Arial" w:cs="Arial"/>
          <w:bCs/>
          <w:sz w:val="20"/>
          <w:szCs w:val="20"/>
        </w:rPr>
        <w:t xml:space="preserve">Numune büyüklüğü hesaplama yönteminde de değişiklik yapılarak numune boyutu hesaplaması aşağıdaki şekilde tanımlanmıştır. </w:t>
      </w:r>
    </w:p>
    <w:p w14:paraId="3EEA42DC" w14:textId="77777777" w:rsidR="0004703F" w:rsidRPr="00D96E38" w:rsidRDefault="0004703F" w:rsidP="0004703F">
      <w:pPr>
        <w:jc w:val="both"/>
        <w:rPr>
          <w:rFonts w:ascii="Arial" w:eastAsia="Calibri" w:hAnsi="Arial" w:cs="Arial"/>
          <w:bCs/>
          <w:sz w:val="20"/>
          <w:szCs w:val="20"/>
        </w:rPr>
      </w:pPr>
      <w:r w:rsidRPr="00D96E38">
        <w:rPr>
          <w:rFonts w:ascii="Arial" w:eastAsia="Calibri" w:hAnsi="Arial" w:cs="Arial"/>
          <w:bCs/>
          <w:sz w:val="20"/>
          <w:szCs w:val="20"/>
        </w:rPr>
        <w:t xml:space="preserve">20 veya daha az tesise sahip kuruluşlar için tüm tesisler denetlenmelidir. 20'den daha fazla tesisi olan kuruluşlar için, numune alınacak asgari tesis sayısı 20 artı diğer tesislerin toplam sayısının karekökünün (y = 20 + </w:t>
      </w:r>
      <w:proofErr w:type="gramStart"/>
      <w:r w:rsidRPr="00D96E38">
        <w:rPr>
          <w:rFonts w:ascii="Arial" w:eastAsia="Calibri" w:hAnsi="Arial" w:cs="Arial"/>
          <w:bCs/>
          <w:sz w:val="20"/>
          <w:szCs w:val="20"/>
        </w:rPr>
        <w:t>√(</w:t>
      </w:r>
      <w:proofErr w:type="gramEnd"/>
      <w:r w:rsidRPr="00D96E38">
        <w:rPr>
          <w:rFonts w:ascii="Arial" w:eastAsia="Calibri" w:hAnsi="Arial" w:cs="Arial"/>
          <w:bCs/>
          <w:sz w:val="20"/>
          <w:szCs w:val="20"/>
        </w:rPr>
        <w:t>x – 20)) sonraki tam sayıya yuvarlanmasıyla elde edilen sayı olmalıdır.</w:t>
      </w:r>
    </w:p>
    <w:p w14:paraId="78F5096B" w14:textId="6231C20D" w:rsidR="00F47034" w:rsidRPr="00D96E38" w:rsidRDefault="00F47034" w:rsidP="00F47034">
      <w:pPr>
        <w:jc w:val="both"/>
        <w:rPr>
          <w:rFonts w:ascii="Arial" w:eastAsia="Calibri" w:hAnsi="Arial" w:cs="Arial"/>
          <w:b/>
          <w:sz w:val="20"/>
          <w:szCs w:val="20"/>
        </w:rPr>
      </w:pPr>
      <w:r>
        <w:rPr>
          <w:rFonts w:ascii="Arial" w:eastAsia="Calibri" w:hAnsi="Arial" w:cs="Arial"/>
          <w:b/>
          <w:sz w:val="20"/>
          <w:szCs w:val="20"/>
        </w:rPr>
        <w:t xml:space="preserve">d. </w:t>
      </w:r>
      <w:r w:rsidRPr="00D96E38">
        <w:rPr>
          <w:rFonts w:ascii="Arial" w:eastAsia="Calibri" w:hAnsi="Arial" w:cs="Arial"/>
          <w:b/>
          <w:sz w:val="20"/>
          <w:szCs w:val="20"/>
        </w:rPr>
        <w:t>İlk denetimler için gereklilikler</w:t>
      </w:r>
    </w:p>
    <w:p w14:paraId="6B774322"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Ek-B’ de gerçekleştirilen değişiklikler kapsamında kuruluşlardan başvuruda istenen bilgilere aşağıdakiler eklenmiştir.</w:t>
      </w:r>
    </w:p>
    <w:p w14:paraId="59575388"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 xml:space="preserve">Gıda güvenliği ile ilgili yasal otorite tarafından cezai işlem uygulaması, </w:t>
      </w:r>
      <w:proofErr w:type="gramStart"/>
      <w:r w:rsidRPr="00D96E38">
        <w:rPr>
          <w:rFonts w:ascii="Arial" w:eastAsia="Calibri" w:hAnsi="Arial" w:cs="Arial"/>
          <w:bCs/>
          <w:sz w:val="20"/>
          <w:szCs w:val="20"/>
        </w:rPr>
        <w:t>şikayet</w:t>
      </w:r>
      <w:proofErr w:type="gramEnd"/>
      <w:r w:rsidRPr="00D96E38">
        <w:rPr>
          <w:rFonts w:ascii="Arial" w:eastAsia="Calibri" w:hAnsi="Arial" w:cs="Arial"/>
          <w:bCs/>
          <w:sz w:val="20"/>
          <w:szCs w:val="20"/>
        </w:rPr>
        <w:t xml:space="preserve"> veya soruşturma bilgileri</w:t>
      </w:r>
    </w:p>
    <w:p w14:paraId="062C5CB4"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Yönetim sistem olgunluğuna dair bilgiler</w:t>
      </w:r>
    </w:p>
    <w:p w14:paraId="6EED2620"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 xml:space="preserve">Farklı bir uygunluk değerlendirme kuruluşundan alınmış geçerlilik süresi içinde sertifikaya sahip olunması </w:t>
      </w:r>
    </w:p>
    <w:p w14:paraId="1ADC976F" w14:textId="77777777" w:rsidR="00F47034" w:rsidRDefault="00F47034" w:rsidP="00F47034">
      <w:pPr>
        <w:jc w:val="both"/>
        <w:rPr>
          <w:rFonts w:ascii="Arial" w:eastAsia="Calibri" w:hAnsi="Arial" w:cs="Arial"/>
          <w:bCs/>
          <w:sz w:val="20"/>
          <w:szCs w:val="20"/>
        </w:rPr>
      </w:pPr>
      <w:r w:rsidRPr="00D96E38">
        <w:rPr>
          <w:rFonts w:ascii="Arial" w:eastAsia="Calibri" w:hAnsi="Arial" w:cs="Arial"/>
          <w:bCs/>
          <w:sz w:val="20"/>
          <w:szCs w:val="20"/>
        </w:rPr>
        <w:t>Üretimde otomasyon seviyesi ve kapalı devre üretim teknolojileri kullanım durumu</w:t>
      </w:r>
    </w:p>
    <w:p w14:paraId="41FF4419" w14:textId="77777777" w:rsidR="00F47034" w:rsidRDefault="00F47034" w:rsidP="00F47034">
      <w:pPr>
        <w:jc w:val="both"/>
        <w:rPr>
          <w:rFonts w:ascii="Arial" w:eastAsia="Calibri" w:hAnsi="Arial" w:cs="Arial"/>
          <w:bCs/>
          <w:sz w:val="20"/>
          <w:szCs w:val="20"/>
        </w:rPr>
      </w:pPr>
    </w:p>
    <w:p w14:paraId="6AF199B0" w14:textId="77777777" w:rsidR="00F47034" w:rsidRDefault="00F47034" w:rsidP="00F47034">
      <w:pPr>
        <w:jc w:val="both"/>
        <w:rPr>
          <w:rFonts w:ascii="Arial" w:eastAsia="Calibri" w:hAnsi="Arial" w:cs="Arial"/>
          <w:bCs/>
          <w:sz w:val="20"/>
          <w:szCs w:val="20"/>
        </w:rPr>
      </w:pPr>
    </w:p>
    <w:p w14:paraId="4918E7EF" w14:textId="77777777" w:rsidR="00F47034" w:rsidRDefault="00F47034" w:rsidP="00F47034">
      <w:pPr>
        <w:jc w:val="both"/>
        <w:rPr>
          <w:rFonts w:ascii="Arial" w:eastAsia="Calibri" w:hAnsi="Arial" w:cs="Arial"/>
          <w:bCs/>
          <w:sz w:val="20"/>
          <w:szCs w:val="20"/>
        </w:rPr>
      </w:pPr>
    </w:p>
    <w:p w14:paraId="55E903C4" w14:textId="77777777" w:rsidR="00F47034" w:rsidRDefault="00F47034" w:rsidP="00F47034">
      <w:pPr>
        <w:jc w:val="both"/>
        <w:rPr>
          <w:rFonts w:ascii="Arial" w:eastAsia="Calibri" w:hAnsi="Arial" w:cs="Arial"/>
          <w:bCs/>
          <w:sz w:val="20"/>
          <w:szCs w:val="20"/>
        </w:rPr>
      </w:pPr>
    </w:p>
    <w:p w14:paraId="4A0855E6" w14:textId="77777777" w:rsidR="00F47034" w:rsidRDefault="00F47034" w:rsidP="00F47034">
      <w:pPr>
        <w:jc w:val="both"/>
        <w:rPr>
          <w:rFonts w:ascii="Arial" w:eastAsia="Calibri" w:hAnsi="Arial" w:cs="Arial"/>
          <w:b/>
          <w:color w:val="D8232A"/>
          <w:sz w:val="20"/>
          <w:szCs w:val="20"/>
        </w:rPr>
      </w:pPr>
    </w:p>
    <w:p w14:paraId="31C0F3D5" w14:textId="77777777" w:rsidR="00F47034" w:rsidRDefault="00F47034" w:rsidP="00F47034">
      <w:pPr>
        <w:jc w:val="both"/>
        <w:rPr>
          <w:rFonts w:ascii="Arial" w:eastAsia="Calibri" w:hAnsi="Arial" w:cs="Arial"/>
          <w:b/>
          <w:color w:val="D8232A"/>
          <w:sz w:val="20"/>
          <w:szCs w:val="20"/>
        </w:rPr>
      </w:pPr>
    </w:p>
    <w:p w14:paraId="6F741DE9" w14:textId="77777777" w:rsidR="00F47034" w:rsidRDefault="00F47034" w:rsidP="00F47034">
      <w:pPr>
        <w:jc w:val="both"/>
        <w:rPr>
          <w:rFonts w:ascii="Arial" w:eastAsia="Calibri" w:hAnsi="Arial" w:cs="Arial"/>
          <w:b/>
          <w:color w:val="D8232A"/>
          <w:sz w:val="20"/>
          <w:szCs w:val="20"/>
        </w:rPr>
      </w:pPr>
    </w:p>
    <w:p w14:paraId="7627661C" w14:textId="77777777" w:rsidR="00F47034" w:rsidRDefault="00F47034" w:rsidP="00F47034">
      <w:pPr>
        <w:jc w:val="both"/>
        <w:rPr>
          <w:rFonts w:ascii="Arial" w:eastAsia="Calibri" w:hAnsi="Arial" w:cs="Arial"/>
          <w:b/>
          <w:color w:val="D8232A"/>
          <w:sz w:val="20"/>
          <w:szCs w:val="20"/>
        </w:rPr>
      </w:pPr>
    </w:p>
    <w:p w14:paraId="7481C358" w14:textId="77777777" w:rsidR="00F47034" w:rsidRDefault="00F47034" w:rsidP="00F47034">
      <w:pPr>
        <w:jc w:val="both"/>
        <w:rPr>
          <w:rFonts w:ascii="Arial" w:eastAsia="Calibri" w:hAnsi="Arial" w:cs="Arial"/>
          <w:b/>
          <w:color w:val="D8232A"/>
          <w:sz w:val="20"/>
          <w:szCs w:val="20"/>
        </w:rPr>
      </w:pPr>
    </w:p>
    <w:p w14:paraId="18D82898" w14:textId="77777777" w:rsidR="00F47034" w:rsidRDefault="00F47034" w:rsidP="00F47034">
      <w:pPr>
        <w:jc w:val="both"/>
        <w:rPr>
          <w:rFonts w:ascii="Arial" w:eastAsia="Calibri" w:hAnsi="Arial" w:cs="Arial"/>
          <w:b/>
          <w:color w:val="D8232A"/>
          <w:sz w:val="20"/>
          <w:szCs w:val="20"/>
        </w:rPr>
      </w:pPr>
    </w:p>
    <w:p w14:paraId="2EECA438" w14:textId="77777777" w:rsidR="00F47034" w:rsidRDefault="00F47034" w:rsidP="00F47034">
      <w:pPr>
        <w:jc w:val="both"/>
        <w:rPr>
          <w:rFonts w:ascii="Arial" w:eastAsia="Calibri" w:hAnsi="Arial" w:cs="Arial"/>
          <w:b/>
          <w:color w:val="D8232A"/>
          <w:sz w:val="20"/>
          <w:szCs w:val="20"/>
        </w:rPr>
      </w:pPr>
    </w:p>
    <w:p w14:paraId="00229ACC" w14:textId="77777777" w:rsidR="00F47034" w:rsidRDefault="00F47034" w:rsidP="00F47034">
      <w:pPr>
        <w:jc w:val="both"/>
        <w:rPr>
          <w:rFonts w:ascii="Arial" w:eastAsia="Calibri" w:hAnsi="Arial" w:cs="Arial"/>
          <w:b/>
          <w:color w:val="D8232A"/>
          <w:sz w:val="20"/>
          <w:szCs w:val="20"/>
        </w:rPr>
      </w:pPr>
    </w:p>
    <w:p w14:paraId="70E27F17" w14:textId="77777777" w:rsidR="00F47034" w:rsidRDefault="00F47034" w:rsidP="00F47034">
      <w:pPr>
        <w:jc w:val="both"/>
        <w:rPr>
          <w:rFonts w:ascii="Arial" w:eastAsia="Calibri" w:hAnsi="Arial" w:cs="Arial"/>
          <w:b/>
          <w:color w:val="D8232A"/>
          <w:sz w:val="20"/>
          <w:szCs w:val="20"/>
        </w:rPr>
      </w:pPr>
    </w:p>
    <w:p w14:paraId="773C732F" w14:textId="77777777" w:rsidR="00F47034" w:rsidRDefault="00F47034" w:rsidP="00F47034">
      <w:pPr>
        <w:jc w:val="both"/>
        <w:rPr>
          <w:rFonts w:ascii="Arial" w:eastAsia="Calibri" w:hAnsi="Arial" w:cs="Arial"/>
          <w:b/>
          <w:color w:val="D8232A"/>
          <w:sz w:val="20"/>
          <w:szCs w:val="20"/>
        </w:rPr>
      </w:pPr>
    </w:p>
    <w:p w14:paraId="77506042" w14:textId="77777777" w:rsidR="00F47034" w:rsidRDefault="00F47034" w:rsidP="00F47034">
      <w:pPr>
        <w:jc w:val="both"/>
        <w:rPr>
          <w:rFonts w:ascii="Arial" w:eastAsia="Calibri" w:hAnsi="Arial" w:cs="Arial"/>
          <w:b/>
          <w:color w:val="D8232A"/>
          <w:sz w:val="20"/>
          <w:szCs w:val="20"/>
        </w:rPr>
      </w:pPr>
    </w:p>
    <w:p w14:paraId="7C9411E7" w14:textId="77777777" w:rsidR="00F47034" w:rsidRDefault="00F47034" w:rsidP="00F47034">
      <w:pPr>
        <w:jc w:val="both"/>
        <w:rPr>
          <w:rFonts w:ascii="Arial" w:eastAsia="Calibri" w:hAnsi="Arial" w:cs="Arial"/>
          <w:b/>
          <w:color w:val="D8232A"/>
          <w:sz w:val="20"/>
          <w:szCs w:val="20"/>
        </w:rPr>
      </w:pPr>
    </w:p>
    <w:p w14:paraId="599AF8DF" w14:textId="77777777" w:rsidR="00F47034" w:rsidRDefault="00F47034" w:rsidP="00F47034">
      <w:pPr>
        <w:jc w:val="both"/>
        <w:rPr>
          <w:rFonts w:ascii="Arial" w:eastAsia="Calibri" w:hAnsi="Arial" w:cs="Arial"/>
          <w:b/>
          <w:color w:val="D8232A"/>
          <w:sz w:val="20"/>
          <w:szCs w:val="20"/>
        </w:rPr>
      </w:pPr>
    </w:p>
    <w:p w14:paraId="2645F872" w14:textId="77777777" w:rsidR="00F47034" w:rsidRDefault="00F47034" w:rsidP="00F47034">
      <w:pPr>
        <w:jc w:val="both"/>
        <w:rPr>
          <w:rFonts w:ascii="Arial" w:eastAsia="Calibri" w:hAnsi="Arial" w:cs="Arial"/>
          <w:b/>
          <w:color w:val="D8232A"/>
          <w:sz w:val="20"/>
          <w:szCs w:val="20"/>
        </w:rPr>
      </w:pPr>
    </w:p>
    <w:p w14:paraId="1FB5259D" w14:textId="77777777" w:rsidR="00F47034" w:rsidRDefault="00F47034" w:rsidP="00F47034">
      <w:pPr>
        <w:jc w:val="both"/>
        <w:rPr>
          <w:rFonts w:ascii="Arial" w:eastAsia="Calibri" w:hAnsi="Arial" w:cs="Arial"/>
          <w:b/>
          <w:color w:val="D8232A"/>
          <w:sz w:val="20"/>
          <w:szCs w:val="20"/>
        </w:rPr>
      </w:pPr>
    </w:p>
    <w:p w14:paraId="144B33F2" w14:textId="77777777" w:rsidR="00F47034" w:rsidRDefault="00F47034" w:rsidP="00F47034">
      <w:pPr>
        <w:jc w:val="both"/>
        <w:rPr>
          <w:rFonts w:ascii="Arial" w:eastAsia="Calibri" w:hAnsi="Arial" w:cs="Arial"/>
          <w:b/>
          <w:color w:val="D8232A"/>
          <w:sz w:val="20"/>
          <w:szCs w:val="20"/>
        </w:rPr>
      </w:pPr>
    </w:p>
    <w:p w14:paraId="4377DA86" w14:textId="77777777" w:rsidR="00F47034" w:rsidRDefault="00F47034" w:rsidP="00F47034">
      <w:pPr>
        <w:jc w:val="both"/>
        <w:rPr>
          <w:rFonts w:ascii="Arial" w:eastAsia="Calibri" w:hAnsi="Arial" w:cs="Arial"/>
          <w:b/>
          <w:color w:val="D8232A"/>
          <w:sz w:val="20"/>
          <w:szCs w:val="20"/>
        </w:rPr>
      </w:pPr>
    </w:p>
    <w:p w14:paraId="73778B7F" w14:textId="77777777" w:rsidR="00F47034" w:rsidRDefault="00F47034" w:rsidP="00F47034">
      <w:pPr>
        <w:jc w:val="both"/>
        <w:rPr>
          <w:rFonts w:ascii="Arial" w:eastAsia="Calibri" w:hAnsi="Arial" w:cs="Arial"/>
          <w:b/>
          <w:color w:val="D8232A"/>
          <w:sz w:val="20"/>
          <w:szCs w:val="20"/>
        </w:rPr>
      </w:pPr>
    </w:p>
    <w:p w14:paraId="53CFE427" w14:textId="77777777" w:rsidR="00F47034" w:rsidRDefault="00F47034" w:rsidP="00F47034">
      <w:pPr>
        <w:jc w:val="both"/>
        <w:rPr>
          <w:rFonts w:ascii="Arial" w:eastAsia="Calibri" w:hAnsi="Arial" w:cs="Arial"/>
          <w:b/>
          <w:color w:val="D8232A"/>
          <w:sz w:val="20"/>
          <w:szCs w:val="20"/>
        </w:rPr>
      </w:pPr>
    </w:p>
    <w:p w14:paraId="1BAF7976" w14:textId="77777777" w:rsidR="00F47034" w:rsidRDefault="00F47034" w:rsidP="00F47034">
      <w:pPr>
        <w:jc w:val="both"/>
        <w:rPr>
          <w:rFonts w:ascii="Arial" w:eastAsia="Calibri" w:hAnsi="Arial" w:cs="Arial"/>
          <w:b/>
          <w:color w:val="D8232A"/>
          <w:sz w:val="20"/>
          <w:szCs w:val="20"/>
        </w:rPr>
      </w:pPr>
    </w:p>
    <w:p w14:paraId="0C9BC52A" w14:textId="77777777" w:rsidR="00F47034" w:rsidRDefault="00F47034" w:rsidP="00F47034">
      <w:pPr>
        <w:jc w:val="both"/>
        <w:rPr>
          <w:rFonts w:ascii="Arial" w:eastAsia="Calibri" w:hAnsi="Arial" w:cs="Arial"/>
          <w:b/>
          <w:color w:val="D8232A"/>
          <w:sz w:val="20"/>
          <w:szCs w:val="20"/>
        </w:rPr>
      </w:pPr>
    </w:p>
    <w:p w14:paraId="23F5174F" w14:textId="77777777" w:rsidR="00F47034" w:rsidRDefault="00F47034" w:rsidP="00F47034">
      <w:pPr>
        <w:jc w:val="both"/>
        <w:rPr>
          <w:rFonts w:ascii="Arial" w:eastAsia="Calibri" w:hAnsi="Arial" w:cs="Arial"/>
          <w:b/>
          <w:color w:val="D8232A"/>
          <w:sz w:val="20"/>
          <w:szCs w:val="20"/>
        </w:rPr>
      </w:pPr>
    </w:p>
    <w:p w14:paraId="6F569055" w14:textId="77777777" w:rsidR="00F47034" w:rsidRDefault="00F47034" w:rsidP="00F47034">
      <w:pPr>
        <w:jc w:val="both"/>
        <w:rPr>
          <w:rFonts w:ascii="Arial" w:eastAsia="Calibri" w:hAnsi="Arial" w:cs="Arial"/>
          <w:b/>
          <w:color w:val="D8232A"/>
          <w:sz w:val="20"/>
          <w:szCs w:val="20"/>
        </w:rPr>
      </w:pPr>
    </w:p>
    <w:p w14:paraId="097F47CA" w14:textId="77777777" w:rsidR="00F47034" w:rsidRDefault="00F47034" w:rsidP="00F47034">
      <w:pPr>
        <w:jc w:val="both"/>
        <w:rPr>
          <w:rFonts w:ascii="Arial" w:eastAsia="Calibri" w:hAnsi="Arial" w:cs="Arial"/>
          <w:b/>
          <w:color w:val="D8232A"/>
          <w:sz w:val="20"/>
          <w:szCs w:val="20"/>
        </w:rPr>
      </w:pPr>
    </w:p>
    <w:p w14:paraId="40D6B661" w14:textId="77777777" w:rsidR="00F47034" w:rsidRDefault="00F47034" w:rsidP="00F47034">
      <w:pPr>
        <w:jc w:val="both"/>
        <w:rPr>
          <w:rFonts w:ascii="Arial" w:eastAsia="Calibri" w:hAnsi="Arial" w:cs="Arial"/>
          <w:b/>
          <w:color w:val="D8232A"/>
          <w:sz w:val="20"/>
          <w:szCs w:val="20"/>
        </w:rPr>
      </w:pPr>
    </w:p>
    <w:p w14:paraId="38CD8EC9" w14:textId="77777777" w:rsidR="00F47034" w:rsidRDefault="00F47034" w:rsidP="00F47034">
      <w:pPr>
        <w:jc w:val="both"/>
        <w:rPr>
          <w:rFonts w:ascii="Arial" w:eastAsia="Calibri" w:hAnsi="Arial" w:cs="Arial"/>
          <w:b/>
          <w:color w:val="D8232A"/>
          <w:sz w:val="20"/>
          <w:szCs w:val="20"/>
        </w:rPr>
      </w:pPr>
    </w:p>
    <w:p w14:paraId="2966CD7D" w14:textId="77777777" w:rsidR="00F47034" w:rsidRDefault="00F47034" w:rsidP="00F47034">
      <w:pPr>
        <w:jc w:val="both"/>
        <w:rPr>
          <w:rFonts w:ascii="Arial" w:eastAsia="Calibri" w:hAnsi="Arial" w:cs="Arial"/>
          <w:b/>
          <w:color w:val="D8232A"/>
          <w:sz w:val="20"/>
          <w:szCs w:val="20"/>
        </w:rPr>
      </w:pPr>
    </w:p>
    <w:p w14:paraId="7F72C248" w14:textId="77777777" w:rsidR="00F47034" w:rsidRDefault="00F47034" w:rsidP="00F47034">
      <w:pPr>
        <w:jc w:val="both"/>
        <w:rPr>
          <w:rFonts w:ascii="Arial" w:eastAsia="Calibri" w:hAnsi="Arial" w:cs="Arial"/>
          <w:b/>
          <w:color w:val="D8232A"/>
          <w:sz w:val="20"/>
          <w:szCs w:val="20"/>
        </w:rPr>
      </w:pPr>
    </w:p>
    <w:p w14:paraId="01CD5DA8" w14:textId="77777777" w:rsidR="00F47034" w:rsidRDefault="00F47034" w:rsidP="00F47034">
      <w:pPr>
        <w:jc w:val="both"/>
        <w:rPr>
          <w:rFonts w:ascii="Arial" w:eastAsia="Calibri" w:hAnsi="Arial" w:cs="Arial"/>
          <w:b/>
          <w:color w:val="D8232A"/>
          <w:sz w:val="20"/>
          <w:szCs w:val="20"/>
        </w:rPr>
      </w:pPr>
    </w:p>
    <w:p w14:paraId="25C82F2D" w14:textId="77777777" w:rsidR="00F47034" w:rsidRDefault="00F47034" w:rsidP="00F47034">
      <w:pPr>
        <w:jc w:val="both"/>
        <w:rPr>
          <w:rFonts w:ascii="Arial" w:eastAsia="Calibri" w:hAnsi="Arial" w:cs="Arial"/>
          <w:b/>
          <w:color w:val="D8232A"/>
          <w:sz w:val="20"/>
          <w:szCs w:val="20"/>
        </w:rPr>
      </w:pPr>
    </w:p>
    <w:p w14:paraId="10F91934" w14:textId="2A0891A5" w:rsidR="00F47034" w:rsidRPr="00642A8D" w:rsidRDefault="00F47034" w:rsidP="00F47034">
      <w:pPr>
        <w:jc w:val="both"/>
        <w:rPr>
          <w:rFonts w:ascii="Arial" w:eastAsia="Calibri" w:hAnsi="Arial" w:cs="Arial"/>
          <w:b/>
          <w:color w:val="D8232A"/>
          <w:sz w:val="20"/>
          <w:szCs w:val="20"/>
        </w:rPr>
      </w:pPr>
      <w:r w:rsidRPr="00642A8D">
        <w:rPr>
          <w:rFonts w:ascii="Arial" w:eastAsia="Calibri" w:hAnsi="Arial" w:cs="Arial"/>
          <w:b/>
          <w:color w:val="D8232A"/>
          <w:sz w:val="20"/>
          <w:szCs w:val="20"/>
        </w:rPr>
        <w:t>Ek-A’ da gerçekleşen değişiklikler</w:t>
      </w:r>
    </w:p>
    <w:p w14:paraId="5D7080BB" w14:textId="39B5309D" w:rsidR="00F47034" w:rsidRPr="00F47034" w:rsidRDefault="00F47034" w:rsidP="00F47034">
      <w:pPr>
        <w:jc w:val="both"/>
        <w:rPr>
          <w:rFonts w:ascii="Arial" w:eastAsia="Calibri" w:hAnsi="Arial" w:cs="Arial"/>
          <w:bCs/>
          <w:color w:val="D8232A"/>
          <w:sz w:val="20"/>
          <w:szCs w:val="20"/>
        </w:rPr>
      </w:pPr>
      <w:r w:rsidRPr="00642A8D">
        <w:rPr>
          <w:rFonts w:ascii="Arial" w:eastAsia="Calibri" w:hAnsi="Arial" w:cs="Arial"/>
          <w:bCs/>
          <w:color w:val="D8232A"/>
          <w:sz w:val="20"/>
          <w:szCs w:val="20"/>
        </w:rPr>
        <w:t>Eklenen bölüm “kırmızı” renk ile işaretlenmiştir.</w:t>
      </w:r>
    </w:p>
    <w:p w14:paraId="7692F95B" w14:textId="77777777" w:rsidR="00F47034" w:rsidRPr="00D96E38" w:rsidRDefault="00F47034" w:rsidP="00F47034">
      <w:pPr>
        <w:jc w:val="both"/>
        <w:rPr>
          <w:rFonts w:ascii="Arial" w:eastAsia="Calibri" w:hAnsi="Arial" w:cs="Arial"/>
          <w:bCs/>
          <w:sz w:val="20"/>
          <w:szCs w:val="20"/>
        </w:rPr>
      </w:pPr>
    </w:p>
    <w:p w14:paraId="7CA04F13" w14:textId="06603A30" w:rsidR="00EB0F22" w:rsidRDefault="00F47034" w:rsidP="00EB0F22">
      <w:r w:rsidRPr="00F47034">
        <w:rPr>
          <w:noProof/>
        </w:rPr>
        <w:lastRenderedPageBreak/>
        <w:drawing>
          <wp:inline distT="0" distB="0" distL="0" distR="0" wp14:anchorId="63C2CEAB" wp14:editId="2C24D606">
            <wp:extent cx="5760720" cy="6293485"/>
            <wp:effectExtent l="0" t="0" r="0" b="0"/>
            <wp:docPr id="10866979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293485"/>
                    </a:xfrm>
                    <a:prstGeom prst="rect">
                      <a:avLst/>
                    </a:prstGeom>
                    <a:noFill/>
                    <a:ln>
                      <a:noFill/>
                    </a:ln>
                  </pic:spPr>
                </pic:pic>
              </a:graphicData>
            </a:graphic>
          </wp:inline>
        </w:drawing>
      </w:r>
    </w:p>
    <w:p w14:paraId="51634ED2" w14:textId="77777777" w:rsidR="00F47034" w:rsidRDefault="00F47034" w:rsidP="00EB0F22"/>
    <w:p w14:paraId="79D71549" w14:textId="77777777" w:rsidR="00F47034" w:rsidRDefault="00F47034" w:rsidP="00EB0F22"/>
    <w:p w14:paraId="561D2337" w14:textId="77777777" w:rsidR="00F47034" w:rsidRDefault="00F47034" w:rsidP="00F47034">
      <w:pPr>
        <w:jc w:val="both"/>
        <w:rPr>
          <w:rFonts w:ascii="Arial" w:eastAsia="Calibri" w:hAnsi="Arial" w:cs="Arial"/>
          <w:b/>
          <w:color w:val="D8232A"/>
        </w:rPr>
      </w:pPr>
      <w:r>
        <w:rPr>
          <w:rFonts w:ascii="Arial" w:eastAsia="Calibri" w:hAnsi="Arial" w:cs="Arial"/>
          <w:b/>
          <w:color w:val="D8232A"/>
        </w:rPr>
        <w:t>Ek-B</w:t>
      </w:r>
      <w:r w:rsidRPr="005744B8">
        <w:rPr>
          <w:rFonts w:ascii="Arial" w:eastAsia="Calibri" w:hAnsi="Arial" w:cs="Arial"/>
          <w:b/>
          <w:color w:val="D8232A"/>
        </w:rPr>
        <w:t>’ d</w:t>
      </w:r>
      <w:r>
        <w:rPr>
          <w:rFonts w:ascii="Arial" w:eastAsia="Calibri" w:hAnsi="Arial" w:cs="Arial"/>
          <w:b/>
          <w:color w:val="D8232A"/>
        </w:rPr>
        <w:t>e gerçekleşen</w:t>
      </w:r>
      <w:r w:rsidRPr="005744B8">
        <w:rPr>
          <w:rFonts w:ascii="Arial" w:eastAsia="Calibri" w:hAnsi="Arial" w:cs="Arial"/>
          <w:b/>
          <w:color w:val="D8232A"/>
        </w:rPr>
        <w:t xml:space="preserve"> değişiklikler</w:t>
      </w:r>
    </w:p>
    <w:p w14:paraId="36DCE227" w14:textId="77777777" w:rsidR="00F47034" w:rsidRPr="00D96E38" w:rsidRDefault="00F47034" w:rsidP="00F47034">
      <w:pPr>
        <w:jc w:val="both"/>
        <w:rPr>
          <w:rFonts w:ascii="Arial" w:eastAsia="Calibri" w:hAnsi="Arial" w:cs="Arial"/>
          <w:bCs/>
          <w:sz w:val="20"/>
          <w:szCs w:val="20"/>
        </w:rPr>
      </w:pPr>
      <w:r>
        <w:rPr>
          <w:rFonts w:ascii="Calibri" w:hAnsi="Calibri" w:cs="Calibri"/>
          <w:noProof/>
        </w:rPr>
        <w:t>﻿</w:t>
      </w:r>
      <w:r w:rsidRPr="00D96E38">
        <w:rPr>
          <w:rFonts w:ascii="Arial" w:eastAsia="Calibri" w:hAnsi="Arial" w:cs="Arial"/>
          <w:bCs/>
          <w:sz w:val="20"/>
          <w:szCs w:val="20"/>
        </w:rPr>
        <w:t>a. Çok sahalı ve entegre yönetim sistemleri referansların dahil edilmesi</w:t>
      </w:r>
    </w:p>
    <w:p w14:paraId="52DCBE98"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b. Tabloyu alt kategori düzeyine genişletme</w:t>
      </w:r>
    </w:p>
    <w:p w14:paraId="7988B18B"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c. Yerinde denetim günlerinde ve sonrasında minimuma ayarlamanın göz önünde bulundurulması</w:t>
      </w:r>
    </w:p>
    <w:p w14:paraId="0C102A05"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d. Denetim süresi hesaplamalarındaki değişiklikler</w:t>
      </w:r>
    </w:p>
    <w:p w14:paraId="6328B37E" w14:textId="77777777" w:rsidR="00F47034" w:rsidRPr="00D96E38" w:rsidRDefault="00F47034" w:rsidP="00F47034">
      <w:pPr>
        <w:jc w:val="both"/>
        <w:rPr>
          <w:rFonts w:ascii="Arial" w:eastAsia="Calibri" w:hAnsi="Arial" w:cs="Arial"/>
          <w:bCs/>
          <w:sz w:val="20"/>
          <w:szCs w:val="20"/>
        </w:rPr>
      </w:pPr>
    </w:p>
    <w:p w14:paraId="2B7AD306"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Denetim süresi hesaplaması için kullanılan temel tesis başlangıç süreleri arttırılmıştır.</w:t>
      </w:r>
    </w:p>
    <w:p w14:paraId="21FE5663"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 xml:space="preserve">Daha az sayılı tesisler için çalışan sayısı süre ekleme şartı getirilmiştir. </w:t>
      </w:r>
    </w:p>
    <w:p w14:paraId="3544D933"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 xml:space="preserve">Denetim süresi ayarlama kriterlerine eklemeler yapılmıştır. </w:t>
      </w:r>
    </w:p>
    <w:p w14:paraId="2D4D4D13"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 xml:space="preserve">Toplam denetim süresinin en az %50'si, operasyonel gıda güvenliği planlamasının ve </w:t>
      </w:r>
      <w:proofErr w:type="spellStart"/>
      <w:r w:rsidRPr="00D96E38">
        <w:rPr>
          <w:rFonts w:ascii="Arial" w:eastAsia="Calibri" w:hAnsi="Arial" w:cs="Arial"/>
          <w:bCs/>
          <w:sz w:val="20"/>
          <w:szCs w:val="20"/>
        </w:rPr>
        <w:t>ÖGP'lerin</w:t>
      </w:r>
      <w:proofErr w:type="spellEnd"/>
      <w:r w:rsidRPr="00D96E38">
        <w:rPr>
          <w:rFonts w:ascii="Arial" w:eastAsia="Calibri" w:hAnsi="Arial" w:cs="Arial"/>
          <w:bCs/>
          <w:sz w:val="20"/>
          <w:szCs w:val="20"/>
        </w:rPr>
        <w:t xml:space="preserve"> ve kontrol önlemlerinin uygulanmasının denetlenmesine harcanmalı kuralı eklenmiştir.</w:t>
      </w:r>
    </w:p>
    <w:p w14:paraId="099299B0" w14:textId="77777777" w:rsidR="00F47034" w:rsidRDefault="00F47034" w:rsidP="00F47034">
      <w:pPr>
        <w:tabs>
          <w:tab w:val="left" w:pos="2688"/>
        </w:tabs>
      </w:pPr>
    </w:p>
    <w:p w14:paraId="581EA8DD" w14:textId="77777777" w:rsidR="00F47034" w:rsidRDefault="00F47034" w:rsidP="00F47034">
      <w:pPr>
        <w:jc w:val="both"/>
        <w:rPr>
          <w:rFonts w:ascii="Arial" w:eastAsia="Calibri" w:hAnsi="Arial" w:cs="Arial"/>
          <w:b/>
          <w:color w:val="D8232A"/>
        </w:rPr>
      </w:pPr>
      <w:r>
        <w:rPr>
          <w:rFonts w:ascii="Arial" w:eastAsia="Calibri" w:hAnsi="Arial" w:cs="Arial"/>
          <w:b/>
          <w:color w:val="D8232A"/>
        </w:rPr>
        <w:t>Ek-C</w:t>
      </w:r>
      <w:r w:rsidRPr="005744B8">
        <w:rPr>
          <w:rFonts w:ascii="Arial" w:eastAsia="Calibri" w:hAnsi="Arial" w:cs="Arial"/>
          <w:b/>
          <w:color w:val="D8232A"/>
        </w:rPr>
        <w:t>’ d</w:t>
      </w:r>
      <w:r>
        <w:rPr>
          <w:rFonts w:ascii="Arial" w:eastAsia="Calibri" w:hAnsi="Arial" w:cs="Arial"/>
          <w:b/>
          <w:color w:val="D8232A"/>
        </w:rPr>
        <w:t>e gerçekleşen</w:t>
      </w:r>
      <w:r w:rsidRPr="005744B8">
        <w:rPr>
          <w:rFonts w:ascii="Arial" w:eastAsia="Calibri" w:hAnsi="Arial" w:cs="Arial"/>
          <w:b/>
          <w:color w:val="D8232A"/>
        </w:rPr>
        <w:t xml:space="preserve"> değişiklikler</w:t>
      </w:r>
    </w:p>
    <w:p w14:paraId="2B40FB68" w14:textId="77777777" w:rsidR="00F47034" w:rsidRPr="00D96E38" w:rsidRDefault="00F47034" w:rsidP="00F47034">
      <w:pPr>
        <w:jc w:val="both"/>
        <w:rPr>
          <w:rFonts w:ascii="Arial" w:eastAsia="Calibri" w:hAnsi="Arial" w:cs="Arial"/>
          <w:bCs/>
          <w:sz w:val="20"/>
          <w:szCs w:val="20"/>
        </w:rPr>
      </w:pPr>
      <w:r w:rsidRPr="00D96E38">
        <w:rPr>
          <w:rFonts w:ascii="Arial" w:eastAsia="Calibri" w:hAnsi="Arial" w:cs="Arial"/>
          <w:bCs/>
          <w:sz w:val="20"/>
          <w:szCs w:val="20"/>
        </w:rPr>
        <w:t xml:space="preserve">Belgelendirme faaliyetinde yer alan personel için tüm belgelendirme fonksiyonlarının sahip olması gereken yetkinlik ve yeterlilikler tablosuna ISO 17021-1 Ek-A tablosundan eklemeler yapılmıştır. </w:t>
      </w:r>
    </w:p>
    <w:p w14:paraId="1C6E7F7A" w14:textId="77777777" w:rsidR="00F47034" w:rsidRPr="00EB0F22" w:rsidRDefault="00F47034" w:rsidP="00EB0F22"/>
    <w:sectPr w:rsidR="00F47034" w:rsidRPr="00EB0F22" w:rsidSect="00341F06">
      <w:headerReference w:type="default" r:id="rId9"/>
      <w:pgSz w:w="11906" w:h="16838"/>
      <w:pgMar w:top="1417" w:right="849"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30343" w14:textId="77777777" w:rsidR="00A75C03" w:rsidRDefault="00A75C03" w:rsidP="00800A3E">
      <w:r>
        <w:separator/>
      </w:r>
    </w:p>
  </w:endnote>
  <w:endnote w:type="continuationSeparator" w:id="0">
    <w:p w14:paraId="33A8D8DB" w14:textId="77777777" w:rsidR="00A75C03" w:rsidRDefault="00A75C03" w:rsidP="008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F235D" w14:textId="77777777" w:rsidR="00A75C03" w:rsidRDefault="00A75C03" w:rsidP="00800A3E">
      <w:r>
        <w:separator/>
      </w:r>
    </w:p>
  </w:footnote>
  <w:footnote w:type="continuationSeparator" w:id="0">
    <w:p w14:paraId="2FF7F190" w14:textId="77777777" w:rsidR="00A75C03" w:rsidRDefault="00A75C03" w:rsidP="0080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35B6" w14:textId="29942816" w:rsidR="00800A3E" w:rsidRDefault="00800A3E">
    <w:pPr>
      <w:pStyle w:val="stBilgi"/>
    </w:pPr>
    <w:r>
      <w:t xml:space="preserve">                                                 </w:t>
    </w:r>
    <w:r>
      <w:rPr>
        <w:noProof/>
      </w:rPr>
      <w:drawing>
        <wp:inline distT="0" distB="0" distL="0" distR="0" wp14:anchorId="628D0942" wp14:editId="0E045DF4">
          <wp:extent cx="2392680" cy="1097280"/>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rotWithShape="1">
                  <a:blip r:embed="rId1">
                    <a:extLst>
                      <a:ext uri="{BEBA8EAE-BF5A-486C-A8C5-ECC9F3942E4B}">
                        <a14:imgProps xmlns:a14="http://schemas.microsoft.com/office/drawing/2010/main">
                          <a14:imgLayer r:embed="rId2">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l="8202" t="31226" r="50265" b="34689"/>
                  <a:stretch/>
                </pic:blipFill>
                <pic:spPr bwMode="auto">
                  <a:xfrm>
                    <a:off x="0" y="0"/>
                    <a:ext cx="2392680" cy="10972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4458B"/>
    <w:multiLevelType w:val="hybridMultilevel"/>
    <w:tmpl w:val="399ED5B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5895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1E"/>
    <w:rsid w:val="0004703F"/>
    <w:rsid w:val="00132BE4"/>
    <w:rsid w:val="001D7679"/>
    <w:rsid w:val="00341F06"/>
    <w:rsid w:val="003E2E32"/>
    <w:rsid w:val="00645E82"/>
    <w:rsid w:val="006749E9"/>
    <w:rsid w:val="006A69F8"/>
    <w:rsid w:val="006B7640"/>
    <w:rsid w:val="00800A3E"/>
    <w:rsid w:val="00A75C03"/>
    <w:rsid w:val="00C47436"/>
    <w:rsid w:val="00D138F1"/>
    <w:rsid w:val="00D3451E"/>
    <w:rsid w:val="00DC3FAC"/>
    <w:rsid w:val="00E86D9F"/>
    <w:rsid w:val="00EB0F22"/>
    <w:rsid w:val="00F470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47A83"/>
  <w15:chartTrackingRefBased/>
  <w15:docId w15:val="{DA186FC8-05D5-46E2-BCFB-0FF22E76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1E"/>
    <w:pPr>
      <w:spacing w:after="0" w:line="240" w:lineRule="auto"/>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0F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EB0F22"/>
    <w:rPr>
      <w:color w:val="0563C1" w:themeColor="hyperlink"/>
      <w:u w:val="single"/>
    </w:rPr>
  </w:style>
  <w:style w:type="character" w:styleId="zmlenmeyenBahsetme">
    <w:name w:val="Unresolved Mention"/>
    <w:basedOn w:val="VarsaylanParagrafYazTipi"/>
    <w:uiPriority w:val="99"/>
    <w:semiHidden/>
    <w:unhideWhenUsed/>
    <w:rsid w:val="00EB0F22"/>
    <w:rPr>
      <w:color w:val="605E5C"/>
      <w:shd w:val="clear" w:color="auto" w:fill="E1DFDD"/>
    </w:rPr>
  </w:style>
  <w:style w:type="paragraph" w:styleId="ListeParagraf">
    <w:name w:val="List Paragraph"/>
    <w:basedOn w:val="Normal"/>
    <w:uiPriority w:val="1"/>
    <w:qFormat/>
    <w:rsid w:val="00E86D9F"/>
    <w:pPr>
      <w:widowControl w:val="0"/>
      <w:autoSpaceDE w:val="0"/>
      <w:autoSpaceDN w:val="0"/>
      <w:spacing w:before="120"/>
      <w:ind w:left="929" w:hanging="358"/>
    </w:pPr>
    <w:rPr>
      <w:rFonts w:ascii="Arial" w:eastAsia="Arial" w:hAnsi="Arial" w:cs="Arial"/>
      <w:sz w:val="22"/>
      <w:szCs w:val="22"/>
      <w:lang w:val="en-US" w:eastAsia="en-US"/>
    </w:rPr>
  </w:style>
  <w:style w:type="paragraph" w:styleId="stBilgi">
    <w:name w:val="header"/>
    <w:basedOn w:val="Normal"/>
    <w:link w:val="stBilgiChar"/>
    <w:uiPriority w:val="99"/>
    <w:unhideWhenUsed/>
    <w:rsid w:val="00800A3E"/>
    <w:pPr>
      <w:tabs>
        <w:tab w:val="center" w:pos="4536"/>
        <w:tab w:val="right" w:pos="9072"/>
      </w:tabs>
    </w:pPr>
  </w:style>
  <w:style w:type="character" w:customStyle="1" w:styleId="stBilgiChar">
    <w:name w:val="Üst Bilgi Char"/>
    <w:basedOn w:val="VarsaylanParagrafYazTipi"/>
    <w:link w:val="stBilgi"/>
    <w:uiPriority w:val="99"/>
    <w:rsid w:val="00800A3E"/>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800A3E"/>
    <w:pPr>
      <w:tabs>
        <w:tab w:val="center" w:pos="4536"/>
        <w:tab w:val="right" w:pos="9072"/>
      </w:tabs>
    </w:pPr>
  </w:style>
  <w:style w:type="character" w:customStyle="1" w:styleId="AltBilgiChar">
    <w:name w:val="Alt Bilgi Char"/>
    <w:basedOn w:val="VarsaylanParagrafYazTipi"/>
    <w:link w:val="AltBilgi"/>
    <w:uiPriority w:val="99"/>
    <w:rsid w:val="00800A3E"/>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ssbelgelendir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2039</Words>
  <Characters>11626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bilginet akademi</dc:creator>
  <cp:keywords/>
  <dc:description/>
  <cp:lastModifiedBy>bilginet akademi</cp:lastModifiedBy>
  <cp:revision>10</cp:revision>
  <dcterms:created xsi:type="dcterms:W3CDTF">2024-11-08T07:49:00Z</dcterms:created>
  <dcterms:modified xsi:type="dcterms:W3CDTF">2024-11-08T11:17:00Z</dcterms:modified>
</cp:coreProperties>
</file>